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90" w:rsidRPr="00E875B8" w:rsidRDefault="00B16B90" w:rsidP="00B16B90">
      <w:pPr>
        <w:spacing w:line="240" w:lineRule="auto"/>
        <w:contextualSpacing/>
        <w:jc w:val="center"/>
        <w:rPr>
          <w:rFonts w:ascii="Times New Roman" w:hAnsi="Times New Roman" w:cs="Times New Roman"/>
          <w:sz w:val="32"/>
          <w:szCs w:val="32"/>
        </w:rPr>
      </w:pPr>
      <w:r w:rsidRPr="00E875B8">
        <w:rPr>
          <w:rFonts w:ascii="Times New Roman" w:hAnsi="Times New Roman" w:cs="Times New Roman"/>
          <w:sz w:val="32"/>
          <w:szCs w:val="32"/>
        </w:rPr>
        <w:t>АДМИНИСТРАЦИЯ</w:t>
      </w:r>
    </w:p>
    <w:p w:rsidR="00B16B90" w:rsidRPr="00E875B8" w:rsidRDefault="00B16B90" w:rsidP="00B16B90">
      <w:pPr>
        <w:spacing w:line="240" w:lineRule="auto"/>
        <w:ind w:firstLine="540"/>
        <w:contextualSpacing/>
        <w:jc w:val="center"/>
        <w:rPr>
          <w:rFonts w:ascii="Times New Roman" w:hAnsi="Times New Roman" w:cs="Times New Roman"/>
          <w:sz w:val="32"/>
          <w:szCs w:val="32"/>
        </w:rPr>
      </w:pPr>
      <w:r w:rsidRPr="00E875B8">
        <w:rPr>
          <w:rFonts w:ascii="Times New Roman" w:hAnsi="Times New Roman" w:cs="Times New Roman"/>
          <w:sz w:val="32"/>
          <w:szCs w:val="32"/>
        </w:rPr>
        <w:t>ДЗЕРЖИНСКОГО СЕЛЬСКОГО ПОСЕЛЕНИЯ</w:t>
      </w:r>
    </w:p>
    <w:p w:rsidR="00B16B90" w:rsidRPr="00E875B8" w:rsidRDefault="00B16B90" w:rsidP="00B16B90">
      <w:pPr>
        <w:spacing w:line="240" w:lineRule="auto"/>
        <w:ind w:firstLine="540"/>
        <w:contextualSpacing/>
        <w:jc w:val="center"/>
        <w:rPr>
          <w:rFonts w:ascii="Times New Roman" w:hAnsi="Times New Roman" w:cs="Times New Roman"/>
          <w:sz w:val="32"/>
          <w:szCs w:val="32"/>
        </w:rPr>
      </w:pPr>
      <w:r w:rsidRPr="00E875B8">
        <w:rPr>
          <w:rFonts w:ascii="Times New Roman" w:hAnsi="Times New Roman" w:cs="Times New Roman"/>
          <w:sz w:val="32"/>
          <w:szCs w:val="32"/>
        </w:rPr>
        <w:t>ЛУЖСКОГО РАЙОНА ЛЕНИНГРАДСКОЙ ОБЛАСТИ</w:t>
      </w:r>
    </w:p>
    <w:p w:rsidR="00B16B90" w:rsidRPr="00E875B8" w:rsidRDefault="00B16B90" w:rsidP="00B16B90">
      <w:pPr>
        <w:spacing w:line="240" w:lineRule="auto"/>
        <w:contextualSpacing/>
        <w:rPr>
          <w:rFonts w:ascii="Times New Roman" w:hAnsi="Times New Roman" w:cs="Times New Roman"/>
          <w:b/>
          <w:sz w:val="28"/>
          <w:szCs w:val="28"/>
        </w:rPr>
      </w:pPr>
    </w:p>
    <w:p w:rsidR="00B16B90" w:rsidRPr="00E875B8" w:rsidRDefault="00B16B90" w:rsidP="00B16B90">
      <w:pPr>
        <w:spacing w:line="240" w:lineRule="auto"/>
        <w:contextualSpacing/>
        <w:jc w:val="center"/>
        <w:rPr>
          <w:rFonts w:ascii="Times New Roman" w:hAnsi="Times New Roman" w:cs="Times New Roman"/>
          <w:b/>
          <w:sz w:val="28"/>
          <w:szCs w:val="28"/>
        </w:rPr>
      </w:pPr>
      <w:r w:rsidRPr="00E875B8">
        <w:rPr>
          <w:rFonts w:ascii="Times New Roman" w:hAnsi="Times New Roman" w:cs="Times New Roman"/>
          <w:b/>
          <w:sz w:val="28"/>
          <w:szCs w:val="28"/>
        </w:rPr>
        <w:t>ПОСТАНОВЛЕНИЕ</w:t>
      </w:r>
    </w:p>
    <w:p w:rsidR="00B16B90" w:rsidRPr="00E875B8" w:rsidRDefault="00B16B90" w:rsidP="00B16B90">
      <w:pPr>
        <w:spacing w:line="240" w:lineRule="auto"/>
        <w:contextualSpacing/>
        <w:rPr>
          <w:rFonts w:ascii="Times New Roman" w:hAnsi="Times New Roman" w:cs="Times New Roman"/>
          <w:b/>
          <w:sz w:val="28"/>
          <w:szCs w:val="28"/>
        </w:rPr>
      </w:pPr>
    </w:p>
    <w:p w:rsidR="00B16B90" w:rsidRPr="002C4CB2" w:rsidRDefault="00B16B90" w:rsidP="00B16B9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«2</w:t>
      </w:r>
      <w:r w:rsidR="009E6B1F">
        <w:rPr>
          <w:rFonts w:ascii="Times New Roman" w:hAnsi="Times New Roman" w:cs="Times New Roman"/>
          <w:b/>
          <w:sz w:val="28"/>
          <w:szCs w:val="28"/>
        </w:rPr>
        <w:t>5</w:t>
      </w:r>
      <w:r w:rsidRPr="00E875B8">
        <w:rPr>
          <w:rFonts w:ascii="Times New Roman" w:hAnsi="Times New Roman" w:cs="Times New Roman"/>
          <w:b/>
          <w:sz w:val="28"/>
          <w:szCs w:val="28"/>
        </w:rPr>
        <w:t xml:space="preserve">» </w:t>
      </w:r>
      <w:r w:rsidR="009E6B1F">
        <w:rPr>
          <w:rFonts w:ascii="Times New Roman" w:hAnsi="Times New Roman" w:cs="Times New Roman"/>
          <w:b/>
          <w:sz w:val="28"/>
          <w:szCs w:val="28"/>
        </w:rPr>
        <w:t>апреля</w:t>
      </w:r>
      <w:r w:rsidRPr="00E875B8">
        <w:rPr>
          <w:rFonts w:ascii="Times New Roman" w:hAnsi="Times New Roman" w:cs="Times New Roman"/>
          <w:b/>
          <w:sz w:val="28"/>
          <w:szCs w:val="28"/>
        </w:rPr>
        <w:t xml:space="preserve"> 202</w:t>
      </w:r>
      <w:r w:rsidR="009E6B1F">
        <w:rPr>
          <w:rFonts w:ascii="Times New Roman" w:hAnsi="Times New Roman" w:cs="Times New Roman"/>
          <w:b/>
          <w:sz w:val="28"/>
          <w:szCs w:val="28"/>
        </w:rPr>
        <w:t>4 года                    № 103</w:t>
      </w:r>
    </w:p>
    <w:p w:rsidR="00B16B90" w:rsidRPr="00E875B8" w:rsidRDefault="00B16B90" w:rsidP="00B16B90">
      <w:pPr>
        <w:spacing w:line="240" w:lineRule="auto"/>
        <w:contextualSpacing/>
        <w:rPr>
          <w:rFonts w:ascii="Times New Roman" w:hAnsi="Times New Roman" w:cs="Times New Roman"/>
          <w:b/>
        </w:rPr>
      </w:pPr>
    </w:p>
    <w:p w:rsidR="00B16B90" w:rsidRPr="00E875B8" w:rsidRDefault="009E6B1F" w:rsidP="00B16B90">
      <w:pPr>
        <w:autoSpaceDE w:val="0"/>
        <w:autoSpaceDN w:val="0"/>
        <w:adjustRightInd w:val="0"/>
        <w:spacing w:line="240" w:lineRule="auto"/>
        <w:contextualSpacing/>
        <w:outlineLvl w:val="0"/>
        <w:rPr>
          <w:rFonts w:ascii="Times New Roman" w:hAnsi="Times New Roman" w:cs="Times New Roman"/>
          <w:noProof/>
          <w:sz w:val="24"/>
          <w:szCs w:val="24"/>
        </w:rPr>
      </w:pPr>
      <w:r>
        <w:rPr>
          <w:rFonts w:ascii="Times New Roman" w:hAnsi="Times New Roman" w:cs="Times New Roman"/>
          <w:noProof/>
          <w:sz w:val="24"/>
          <w:szCs w:val="24"/>
        </w:rPr>
        <w:t>О внесении изменений в административный</w:t>
      </w:r>
      <w:r w:rsidR="00B16B90" w:rsidRPr="00E875B8">
        <w:rPr>
          <w:rFonts w:ascii="Times New Roman" w:hAnsi="Times New Roman" w:cs="Times New Roman"/>
          <w:noProof/>
          <w:sz w:val="24"/>
          <w:szCs w:val="24"/>
        </w:rPr>
        <w:t xml:space="preserve"> регламент </w:t>
      </w:r>
    </w:p>
    <w:p w:rsidR="00B16B90" w:rsidRPr="00E875B8"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noProof/>
          <w:sz w:val="24"/>
          <w:szCs w:val="24"/>
        </w:rPr>
        <w:t xml:space="preserve">по предоставлению муниципальной услуги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«Предоставление гражданину в собственность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бесплатно земельного участка, находящегося </w:t>
      </w:r>
      <w:proofErr w:type="gramStart"/>
      <w:r w:rsidRPr="00E875B8">
        <w:rPr>
          <w:rFonts w:ascii="Times New Roman" w:hAnsi="Times New Roman" w:cs="Times New Roman"/>
          <w:sz w:val="24"/>
          <w:szCs w:val="24"/>
        </w:rPr>
        <w:t>в</w:t>
      </w:r>
      <w:proofErr w:type="gramEnd"/>
      <w:r w:rsidRPr="00E875B8">
        <w:rPr>
          <w:rFonts w:ascii="Times New Roman" w:hAnsi="Times New Roman" w:cs="Times New Roman"/>
          <w:sz w:val="24"/>
          <w:szCs w:val="24"/>
        </w:rPr>
        <w:t xml:space="preserve"> </w:t>
      </w:r>
    </w:p>
    <w:p w:rsidR="00B16B90" w:rsidRDefault="00B16B90" w:rsidP="00B16B90">
      <w:pPr>
        <w:autoSpaceDE w:val="0"/>
        <w:autoSpaceDN w:val="0"/>
        <w:adjustRightInd w:val="0"/>
        <w:spacing w:line="240" w:lineRule="auto"/>
        <w:contextualSpacing/>
        <w:outlineLvl w:val="0"/>
        <w:rPr>
          <w:rFonts w:ascii="Times New Roman" w:eastAsia="Times New Roman" w:hAnsi="Times New Roman" w:cs="Times New Roman"/>
          <w:bCs/>
          <w:sz w:val="24"/>
          <w:szCs w:val="24"/>
          <w:lang w:eastAsia="ru-RU"/>
        </w:rPr>
      </w:pPr>
      <w:proofErr w:type="gramStart"/>
      <w:r w:rsidRPr="00E875B8">
        <w:rPr>
          <w:rFonts w:ascii="Times New Roman" w:hAnsi="Times New Roman" w:cs="Times New Roman"/>
          <w:sz w:val="24"/>
          <w:szCs w:val="24"/>
        </w:rPr>
        <w:t xml:space="preserve">муниципальной собственности </w:t>
      </w:r>
      <w:r w:rsidRPr="00E875B8">
        <w:rPr>
          <w:rFonts w:ascii="Times New Roman" w:eastAsia="Times New Roman" w:hAnsi="Times New Roman" w:cs="Times New Roman"/>
          <w:bCs/>
          <w:sz w:val="24"/>
          <w:szCs w:val="24"/>
          <w:lang w:eastAsia="ru-RU"/>
        </w:rPr>
        <w:t xml:space="preserve">(государственная </w:t>
      </w:r>
      <w:proofErr w:type="gramEnd"/>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proofErr w:type="gramStart"/>
      <w:r w:rsidRPr="00E875B8">
        <w:rPr>
          <w:rFonts w:ascii="Times New Roman" w:eastAsia="Times New Roman" w:hAnsi="Times New Roman" w:cs="Times New Roman"/>
          <w:bCs/>
          <w:sz w:val="24"/>
          <w:szCs w:val="24"/>
          <w:lang w:eastAsia="ru-RU"/>
        </w:rPr>
        <w:t>собственность</w:t>
      </w:r>
      <w:proofErr w:type="gramEnd"/>
      <w:r w:rsidRPr="00E875B8">
        <w:rPr>
          <w:rFonts w:ascii="Times New Roman" w:eastAsia="Times New Roman" w:hAnsi="Times New Roman" w:cs="Times New Roman"/>
          <w:bCs/>
          <w:sz w:val="24"/>
          <w:szCs w:val="24"/>
          <w:lang w:eastAsia="ru-RU"/>
        </w:rPr>
        <w:t xml:space="preserve"> на который не разграничена),</w:t>
      </w:r>
      <w:r w:rsidRPr="00E875B8">
        <w:rPr>
          <w:rFonts w:ascii="Times New Roman" w:hAnsi="Times New Roman" w:cs="Times New Roman"/>
          <w:sz w:val="24"/>
          <w:szCs w:val="24"/>
        </w:rPr>
        <w:t xml:space="preserve">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на </w:t>
      </w:r>
      <w:proofErr w:type="gramStart"/>
      <w:r w:rsidRPr="00E875B8">
        <w:rPr>
          <w:rFonts w:ascii="Times New Roman" w:hAnsi="Times New Roman" w:cs="Times New Roman"/>
          <w:sz w:val="24"/>
          <w:szCs w:val="24"/>
        </w:rPr>
        <w:t>котором</w:t>
      </w:r>
      <w:proofErr w:type="gramEnd"/>
      <w:r w:rsidRPr="00E875B8">
        <w:rPr>
          <w:rFonts w:ascii="Times New Roman" w:hAnsi="Times New Roman" w:cs="Times New Roman"/>
          <w:sz w:val="24"/>
          <w:szCs w:val="24"/>
        </w:rPr>
        <w:t xml:space="preserve"> расположен гараж, являющийся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r w:rsidRPr="00E875B8">
        <w:rPr>
          <w:rFonts w:ascii="Times New Roman" w:hAnsi="Times New Roman" w:cs="Times New Roman"/>
          <w:sz w:val="24"/>
          <w:szCs w:val="24"/>
        </w:rPr>
        <w:t xml:space="preserve">объектом капитального строительства и </w:t>
      </w:r>
    </w:p>
    <w:p w:rsidR="00B16B90" w:rsidRDefault="00B16B90" w:rsidP="00B16B90">
      <w:pPr>
        <w:autoSpaceDE w:val="0"/>
        <w:autoSpaceDN w:val="0"/>
        <w:adjustRightInd w:val="0"/>
        <w:spacing w:line="240" w:lineRule="auto"/>
        <w:contextualSpacing/>
        <w:outlineLvl w:val="0"/>
        <w:rPr>
          <w:rFonts w:ascii="Times New Roman" w:hAnsi="Times New Roman" w:cs="Times New Roman"/>
          <w:sz w:val="24"/>
          <w:szCs w:val="24"/>
        </w:rPr>
      </w:pPr>
      <w:proofErr w:type="gramStart"/>
      <w:r w:rsidRPr="00E875B8">
        <w:rPr>
          <w:rFonts w:ascii="Times New Roman" w:hAnsi="Times New Roman" w:cs="Times New Roman"/>
          <w:sz w:val="24"/>
          <w:szCs w:val="24"/>
        </w:rPr>
        <w:t>возведенный</w:t>
      </w:r>
      <w:proofErr w:type="gramEnd"/>
      <w:r w:rsidRPr="00E875B8">
        <w:rPr>
          <w:rFonts w:ascii="Times New Roman" w:hAnsi="Times New Roman" w:cs="Times New Roman"/>
          <w:sz w:val="24"/>
          <w:szCs w:val="24"/>
        </w:rPr>
        <w:t xml:space="preserve"> до дня введения в действие </w:t>
      </w:r>
    </w:p>
    <w:p w:rsidR="00B16B90" w:rsidRPr="00E875B8" w:rsidRDefault="00B16B90" w:rsidP="00B16B90">
      <w:pPr>
        <w:autoSpaceDE w:val="0"/>
        <w:autoSpaceDN w:val="0"/>
        <w:adjustRightInd w:val="0"/>
        <w:spacing w:line="240" w:lineRule="auto"/>
        <w:contextualSpacing/>
        <w:outlineLvl w:val="0"/>
        <w:rPr>
          <w:rFonts w:ascii="Times New Roman" w:eastAsia="Calibri" w:hAnsi="Times New Roman" w:cs="Times New Roman"/>
          <w:sz w:val="24"/>
          <w:szCs w:val="24"/>
        </w:rPr>
      </w:pPr>
      <w:r w:rsidRPr="00E875B8">
        <w:rPr>
          <w:rFonts w:ascii="Times New Roman" w:hAnsi="Times New Roman" w:cs="Times New Roman"/>
          <w:sz w:val="24"/>
          <w:szCs w:val="24"/>
        </w:rPr>
        <w:t>Градостроительного кодекса Российской Федерации</w:t>
      </w:r>
      <w:r w:rsidRPr="00E875B8">
        <w:rPr>
          <w:rFonts w:ascii="Times New Roman" w:eastAsia="Calibri" w:hAnsi="Times New Roman" w:cs="Times New Roman"/>
          <w:sz w:val="24"/>
          <w:szCs w:val="24"/>
        </w:rPr>
        <w:t>»</w:t>
      </w:r>
    </w:p>
    <w:p w:rsidR="00B16B90" w:rsidRPr="00E875B8" w:rsidRDefault="00B16B90" w:rsidP="00B16B90">
      <w:pPr>
        <w:spacing w:line="240" w:lineRule="auto"/>
        <w:ind w:right="5386"/>
        <w:contextualSpacing/>
        <w:jc w:val="both"/>
        <w:rPr>
          <w:rFonts w:ascii="Times New Roman" w:hAnsi="Times New Roman" w:cs="Times New Roman"/>
          <w:noProof/>
          <w:sz w:val="24"/>
          <w:szCs w:val="24"/>
        </w:rPr>
      </w:pPr>
    </w:p>
    <w:p w:rsidR="00B16B90" w:rsidRPr="00E875B8" w:rsidRDefault="00B16B90" w:rsidP="00B16B90">
      <w:pPr>
        <w:spacing w:line="240" w:lineRule="auto"/>
        <w:ind w:right="4536"/>
        <w:contextualSpacing/>
        <w:jc w:val="both"/>
        <w:rPr>
          <w:rStyle w:val="apple-style-span"/>
          <w:rFonts w:ascii="Times New Roman" w:hAnsi="Times New Roman"/>
          <w:color w:val="313131"/>
          <w:sz w:val="24"/>
          <w:szCs w:val="24"/>
        </w:rPr>
      </w:pPr>
    </w:p>
    <w:p w:rsidR="00B16B90" w:rsidRPr="00DA1B52" w:rsidRDefault="00B16B90" w:rsidP="00B16B90">
      <w:pPr>
        <w:spacing w:line="240" w:lineRule="auto"/>
        <w:contextualSpacing/>
        <w:jc w:val="both"/>
        <w:rPr>
          <w:rFonts w:ascii="Times New Roman" w:hAnsi="Times New Roman" w:cs="Times New Roman"/>
          <w:spacing w:val="2"/>
          <w:sz w:val="28"/>
          <w:szCs w:val="28"/>
          <w:shd w:val="clear" w:color="auto" w:fill="FFFFFF"/>
        </w:rPr>
      </w:pPr>
      <w:proofErr w:type="gramStart"/>
      <w:r w:rsidRPr="00DA1B52">
        <w:rPr>
          <w:rFonts w:ascii="Times New Roman" w:hAnsi="Times New Roman" w:cs="Times New Roman"/>
          <w:sz w:val="28"/>
          <w:szCs w:val="28"/>
        </w:rPr>
        <w:t>В</w:t>
      </w:r>
      <w:r w:rsidR="00120308" w:rsidRPr="00DA1B52">
        <w:rPr>
          <w:rFonts w:ascii="Times New Roman" w:hAnsi="Times New Roman" w:cs="Times New Roman"/>
          <w:sz w:val="28"/>
          <w:szCs w:val="28"/>
        </w:rPr>
        <w:t xml:space="preserve"> связи с приведением в соответствие действующему законодательству</w:t>
      </w:r>
      <w:r w:rsidRPr="00DA1B52">
        <w:rPr>
          <w:rFonts w:ascii="Times New Roman" w:hAnsi="Times New Roman" w:cs="Times New Roman"/>
          <w:sz w:val="28"/>
          <w:szCs w:val="28"/>
        </w:rPr>
        <w:t>,</w:t>
      </w:r>
      <w:r w:rsidR="00120308" w:rsidRPr="00DA1B52">
        <w:rPr>
          <w:rFonts w:ascii="Times New Roman" w:hAnsi="Times New Roman" w:cs="Times New Roman"/>
          <w:sz w:val="28"/>
          <w:szCs w:val="28"/>
        </w:rPr>
        <w:t xml:space="preserve"> в соответствии </w:t>
      </w:r>
      <w:r w:rsidRPr="00DA1B52">
        <w:rPr>
          <w:rFonts w:ascii="Times New Roman" w:hAnsi="Times New Roman" w:cs="Times New Roman"/>
          <w:sz w:val="28"/>
          <w:szCs w:val="28"/>
        </w:rPr>
        <w:t xml:space="preserve">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DA1B52">
        <w:rPr>
          <w:rFonts w:ascii="Times New Roman" w:hAnsi="Times New Roman" w:cs="Times New Roman"/>
          <w:sz w:val="28"/>
          <w:szCs w:val="28"/>
        </w:rPr>
        <w:t>Лужского</w:t>
      </w:r>
      <w:proofErr w:type="spellEnd"/>
      <w:r w:rsidRPr="00DA1B52">
        <w:rPr>
          <w:rFonts w:ascii="Times New Roman" w:hAnsi="Times New Roman" w:cs="Times New Roman"/>
          <w:sz w:val="28"/>
          <w:szCs w:val="28"/>
        </w:rPr>
        <w:t xml:space="preserve"> муниципального района Ленинградской области»», Уставом муниципального образования Дзержинское сельское поселение</w:t>
      </w:r>
      <w:r w:rsidRPr="00DA1B52">
        <w:rPr>
          <w:rFonts w:ascii="Times New Roman" w:hAnsi="Times New Roman" w:cs="Times New Roman"/>
          <w:noProof/>
          <w:sz w:val="28"/>
          <w:szCs w:val="28"/>
        </w:rPr>
        <w:t xml:space="preserve"> Лужского муниципального района Ленинградской области</w:t>
      </w:r>
      <w:r w:rsidRPr="00DA1B52">
        <w:rPr>
          <w:rFonts w:ascii="Times New Roman" w:hAnsi="Times New Roman" w:cs="Times New Roman"/>
          <w:sz w:val="28"/>
          <w:szCs w:val="28"/>
        </w:rPr>
        <w:t xml:space="preserve">, администрация </w:t>
      </w:r>
      <w:r w:rsidRPr="00DA1B52">
        <w:rPr>
          <w:rFonts w:ascii="Times New Roman" w:hAnsi="Times New Roman" w:cs="Times New Roman"/>
          <w:spacing w:val="2"/>
          <w:sz w:val="28"/>
          <w:szCs w:val="28"/>
          <w:shd w:val="clear" w:color="auto" w:fill="FFFFFF"/>
        </w:rPr>
        <w:t>Дзержинского сельского</w:t>
      </w:r>
      <w:proofErr w:type="gramEnd"/>
      <w:r w:rsidRPr="00DA1B52">
        <w:rPr>
          <w:rFonts w:ascii="Times New Roman" w:hAnsi="Times New Roman" w:cs="Times New Roman"/>
          <w:spacing w:val="2"/>
          <w:sz w:val="28"/>
          <w:szCs w:val="28"/>
          <w:shd w:val="clear" w:color="auto" w:fill="FFFFFF"/>
        </w:rPr>
        <w:t xml:space="preserve"> поселения </w:t>
      </w:r>
      <w:proofErr w:type="spellStart"/>
      <w:r w:rsidRPr="00DA1B52">
        <w:rPr>
          <w:rFonts w:ascii="Times New Roman" w:hAnsi="Times New Roman" w:cs="Times New Roman"/>
          <w:spacing w:val="2"/>
          <w:sz w:val="28"/>
          <w:szCs w:val="28"/>
          <w:shd w:val="clear" w:color="auto" w:fill="FFFFFF"/>
        </w:rPr>
        <w:t>Лужского</w:t>
      </w:r>
      <w:proofErr w:type="spellEnd"/>
      <w:r w:rsidRPr="00DA1B52">
        <w:rPr>
          <w:rFonts w:ascii="Times New Roman" w:hAnsi="Times New Roman" w:cs="Times New Roman"/>
          <w:spacing w:val="2"/>
          <w:sz w:val="28"/>
          <w:szCs w:val="28"/>
          <w:shd w:val="clear" w:color="auto" w:fill="FFFFFF"/>
        </w:rPr>
        <w:t xml:space="preserve"> муниципального района ПОСТАНОВЛЯЕТ:</w:t>
      </w:r>
    </w:p>
    <w:p w:rsidR="00B16B90" w:rsidRPr="00DA1B52" w:rsidRDefault="00B16B90" w:rsidP="00B16B90">
      <w:pPr>
        <w:pStyle w:val="ab"/>
        <w:tabs>
          <w:tab w:val="left" w:pos="567"/>
          <w:tab w:val="left" w:pos="1134"/>
        </w:tabs>
        <w:spacing w:after="0" w:line="240" w:lineRule="auto"/>
        <w:ind w:left="0"/>
        <w:contextualSpacing/>
        <w:jc w:val="both"/>
        <w:rPr>
          <w:rFonts w:ascii="Times New Roman" w:hAnsi="Times New Roman" w:cs="Times New Roman"/>
          <w:sz w:val="28"/>
          <w:szCs w:val="28"/>
        </w:rPr>
      </w:pPr>
      <w:r w:rsidRPr="00DA1B52">
        <w:rPr>
          <w:rFonts w:ascii="Times New Roman" w:hAnsi="Times New Roman" w:cs="Times New Roman"/>
          <w:sz w:val="28"/>
          <w:szCs w:val="28"/>
        </w:rPr>
        <w:t>1.</w:t>
      </w:r>
      <w:r w:rsidR="00120308" w:rsidRPr="00DA1B52">
        <w:rPr>
          <w:rFonts w:ascii="Times New Roman" w:hAnsi="Times New Roman" w:cs="Times New Roman"/>
          <w:sz w:val="28"/>
          <w:szCs w:val="28"/>
        </w:rPr>
        <w:t>В</w:t>
      </w:r>
      <w:r w:rsidRPr="00DA1B52">
        <w:rPr>
          <w:rFonts w:ascii="Times New Roman" w:hAnsi="Times New Roman" w:cs="Times New Roman"/>
          <w:sz w:val="28"/>
          <w:szCs w:val="28"/>
        </w:rPr>
        <w:t xml:space="preserve">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w:t>
      </w:r>
      <w:r w:rsidRPr="00DA1B52">
        <w:rPr>
          <w:rFonts w:ascii="Times New Roman" w:eastAsia="Times New Roman" w:hAnsi="Times New Roman" w:cs="Times New Roman"/>
          <w:bCs/>
          <w:sz w:val="28"/>
          <w:szCs w:val="28"/>
        </w:rPr>
        <w:t>(государственная собственность на который не разграничена),</w:t>
      </w:r>
      <w:r w:rsidRPr="00DA1B52">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20308" w:rsidRPr="00DA1B52">
        <w:rPr>
          <w:rFonts w:ascii="Times New Roman" w:hAnsi="Times New Roman" w:cs="Times New Roman"/>
          <w:sz w:val="28"/>
          <w:szCs w:val="28"/>
        </w:rPr>
        <w:t>, утвержденный</w:t>
      </w:r>
      <w:r w:rsidRPr="00DA1B52">
        <w:rPr>
          <w:rFonts w:ascii="Times New Roman" w:hAnsi="Times New Roman" w:cs="Times New Roman"/>
          <w:sz w:val="28"/>
          <w:szCs w:val="28"/>
        </w:rPr>
        <w:t xml:space="preserve"> </w:t>
      </w:r>
      <w:r w:rsidR="00120308" w:rsidRPr="00DA1B52">
        <w:rPr>
          <w:rFonts w:ascii="Times New Roman" w:hAnsi="Times New Roman" w:cs="Times New Roman"/>
          <w:sz w:val="28"/>
          <w:szCs w:val="28"/>
        </w:rPr>
        <w:t>постановлением администрации от 27.02.2024 года №59 (далее по текст</w:t>
      </w:r>
      <w:proofErr w:type="gramStart"/>
      <w:r w:rsidR="00120308" w:rsidRPr="00DA1B52">
        <w:rPr>
          <w:rFonts w:ascii="Times New Roman" w:hAnsi="Times New Roman" w:cs="Times New Roman"/>
          <w:sz w:val="28"/>
          <w:szCs w:val="28"/>
        </w:rPr>
        <w:t>у-</w:t>
      </w:r>
      <w:proofErr w:type="gramEnd"/>
      <w:r w:rsidR="00120308" w:rsidRPr="00DA1B52">
        <w:rPr>
          <w:rFonts w:ascii="Times New Roman" w:hAnsi="Times New Roman" w:cs="Times New Roman"/>
          <w:sz w:val="28"/>
          <w:szCs w:val="28"/>
        </w:rPr>
        <w:t xml:space="preserve"> Административный регламент), внести следующие изменения:</w:t>
      </w:r>
    </w:p>
    <w:p w:rsidR="00120308" w:rsidRPr="00DA1B52" w:rsidRDefault="00120308" w:rsidP="00B16B90">
      <w:pPr>
        <w:pStyle w:val="ab"/>
        <w:tabs>
          <w:tab w:val="left" w:pos="567"/>
          <w:tab w:val="left" w:pos="1134"/>
        </w:tabs>
        <w:spacing w:after="0" w:line="240" w:lineRule="auto"/>
        <w:ind w:left="0"/>
        <w:contextualSpacing/>
        <w:jc w:val="both"/>
        <w:rPr>
          <w:rFonts w:ascii="Times New Roman" w:hAnsi="Times New Roman" w:cs="Times New Roman"/>
          <w:sz w:val="28"/>
          <w:szCs w:val="28"/>
        </w:rPr>
      </w:pPr>
      <w:r w:rsidRPr="00DA1B52">
        <w:rPr>
          <w:rFonts w:ascii="Times New Roman" w:hAnsi="Times New Roman" w:cs="Times New Roman"/>
          <w:sz w:val="28"/>
          <w:szCs w:val="28"/>
        </w:rPr>
        <w:t>1.1. Пункт 2.2. Административного регламента изложить в новой редакции:</w:t>
      </w:r>
    </w:p>
    <w:p w:rsidR="00120308" w:rsidRPr="00DA1B52" w:rsidRDefault="00120308" w:rsidP="00120308">
      <w:pPr>
        <w:spacing w:after="0" w:line="240" w:lineRule="auto"/>
        <w:ind w:firstLine="709"/>
        <w:jc w:val="both"/>
        <w:rPr>
          <w:rFonts w:ascii="Times New Roman" w:eastAsia="Calibri" w:hAnsi="Times New Roman" w:cs="Times New Roman"/>
          <w:sz w:val="28"/>
          <w:szCs w:val="28"/>
        </w:rPr>
      </w:pPr>
      <w:r w:rsidRPr="00DA1B52">
        <w:rPr>
          <w:rFonts w:ascii="Times New Roman" w:hAnsi="Times New Roman" w:cs="Times New Roman"/>
          <w:sz w:val="28"/>
          <w:szCs w:val="28"/>
        </w:rPr>
        <w:t xml:space="preserve">«2.2. </w:t>
      </w:r>
      <w:r w:rsidRPr="00DA1B52">
        <w:rPr>
          <w:rFonts w:ascii="Times New Roman" w:eastAsia="Calibri" w:hAnsi="Times New Roman" w:cs="Times New Roman"/>
          <w:sz w:val="28"/>
          <w:szCs w:val="28"/>
        </w:rPr>
        <w:t>Муниципальную услугу предоставляют:</w:t>
      </w:r>
    </w:p>
    <w:p w:rsidR="00120308" w:rsidRPr="00DA1B52" w:rsidRDefault="00120308" w:rsidP="00120308">
      <w:pPr>
        <w:spacing w:after="0" w:line="240" w:lineRule="auto"/>
        <w:ind w:firstLine="709"/>
        <w:jc w:val="both"/>
        <w:rPr>
          <w:rFonts w:ascii="Times New Roman" w:eastAsia="Calibri" w:hAnsi="Times New Roman" w:cs="Times New Roman"/>
          <w:color w:val="FF0000"/>
          <w:sz w:val="28"/>
          <w:szCs w:val="28"/>
        </w:rPr>
      </w:pPr>
      <w:r w:rsidRPr="00DA1B52">
        <w:rPr>
          <w:rFonts w:ascii="Times New Roman" w:eastAsia="Calibri" w:hAnsi="Times New Roman" w:cs="Times New Roman"/>
          <w:sz w:val="28"/>
          <w:szCs w:val="28"/>
        </w:rPr>
        <w:t>Администрация МО «Дзержинское сельское поселение» Ленинградской области.</w:t>
      </w:r>
    </w:p>
    <w:p w:rsidR="00120308" w:rsidRPr="00DA1B52" w:rsidRDefault="00120308" w:rsidP="00120308">
      <w:pPr>
        <w:spacing w:after="0" w:line="240" w:lineRule="auto"/>
        <w:ind w:firstLine="709"/>
        <w:jc w:val="both"/>
        <w:rPr>
          <w:rFonts w:ascii="Times New Roman" w:eastAsia="Calibri" w:hAnsi="Times New Roman" w:cs="Times New Roman"/>
          <w:sz w:val="28"/>
          <w:szCs w:val="28"/>
          <w:lang w:eastAsia="ru-RU"/>
        </w:rPr>
      </w:pPr>
      <w:r w:rsidRPr="00DA1B52">
        <w:rPr>
          <w:rFonts w:ascii="Times New Roman" w:eastAsia="Calibri" w:hAnsi="Times New Roman" w:cs="Times New Roman"/>
          <w:sz w:val="28"/>
          <w:szCs w:val="28"/>
          <w:lang w:eastAsia="ru-RU"/>
        </w:rPr>
        <w:t>В предоставлении муниципальной услуги участвуют:</w:t>
      </w:r>
    </w:p>
    <w:p w:rsidR="00120308" w:rsidRPr="00DA1B52" w:rsidRDefault="00120308" w:rsidP="00120308">
      <w:pPr>
        <w:numPr>
          <w:ilvl w:val="0"/>
          <w:numId w:val="9"/>
        </w:numPr>
        <w:spacing w:after="0" w:line="240" w:lineRule="auto"/>
        <w:ind w:left="0" w:firstLine="709"/>
        <w:jc w:val="both"/>
        <w:rPr>
          <w:rFonts w:ascii="Times New Roman" w:eastAsia="Calibri" w:hAnsi="Times New Roman" w:cs="Times New Roman"/>
          <w:sz w:val="28"/>
          <w:szCs w:val="28"/>
        </w:rPr>
      </w:pPr>
      <w:r w:rsidRPr="00DA1B52">
        <w:rPr>
          <w:rFonts w:ascii="Times New Roman" w:hAnsi="Times New Roman" w:cs="Times New Roman"/>
          <w:sz w:val="28"/>
          <w:szCs w:val="28"/>
        </w:rPr>
        <w:t>органы Федеральной службы государственной регистрации, кадастра и картографии</w:t>
      </w:r>
      <w:r w:rsidRPr="00DA1B52">
        <w:rPr>
          <w:rFonts w:ascii="Times New Roman" w:eastAsia="Calibri" w:hAnsi="Times New Roman" w:cs="Times New Roman"/>
          <w:sz w:val="28"/>
          <w:szCs w:val="28"/>
        </w:rPr>
        <w:t>;</w:t>
      </w:r>
    </w:p>
    <w:p w:rsidR="00120308" w:rsidRPr="00DA1B52" w:rsidRDefault="00120308" w:rsidP="00120308">
      <w:pPr>
        <w:numPr>
          <w:ilvl w:val="0"/>
          <w:numId w:val="9"/>
        </w:numPr>
        <w:spacing w:after="0" w:line="240" w:lineRule="auto"/>
        <w:ind w:left="0" w:firstLine="709"/>
        <w:jc w:val="both"/>
        <w:rPr>
          <w:rFonts w:ascii="Times New Roman" w:eastAsia="Calibri" w:hAnsi="Times New Roman" w:cs="Times New Roman"/>
          <w:sz w:val="28"/>
          <w:szCs w:val="28"/>
        </w:rPr>
      </w:pPr>
      <w:r w:rsidRPr="00DA1B52">
        <w:rPr>
          <w:rFonts w:ascii="Times New Roman" w:hAnsi="Times New Roman" w:cs="Times New Roman"/>
          <w:sz w:val="28"/>
          <w:szCs w:val="28"/>
        </w:rPr>
        <w:t>ГБУ ЛО «МФЦ».</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lastRenderedPageBreak/>
        <w:t>1) при личной явке:</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филиалах, отделах, удаленных рабочих местах ГБУ ЛО «МФЦ»;</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2) без личной явки:</w:t>
      </w:r>
    </w:p>
    <w:p w:rsidR="00120308" w:rsidRPr="00DA1B52" w:rsidRDefault="00120308" w:rsidP="00120308">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 xml:space="preserve">1) посредством ПГУ ЛО/ЕПГУ - в </w:t>
      </w:r>
      <w:r w:rsidR="00DA1B52" w:rsidRPr="00DA1B52">
        <w:rPr>
          <w:rFonts w:ascii="Times New Roman" w:eastAsia="Times New Roman" w:hAnsi="Times New Roman" w:cs="Times New Roman"/>
          <w:sz w:val="28"/>
          <w:szCs w:val="28"/>
          <w:lang w:eastAsia="ru-RU"/>
        </w:rPr>
        <w:t>Администраци</w:t>
      </w:r>
      <w:r w:rsidRPr="00DA1B52">
        <w:rPr>
          <w:rFonts w:ascii="Times New Roman" w:eastAsia="Times New Roman" w:hAnsi="Times New Roman" w:cs="Times New Roman"/>
          <w:sz w:val="28"/>
          <w:szCs w:val="28"/>
          <w:lang w:eastAsia="ru-RU"/>
        </w:rPr>
        <w:t>ю, МФЦ;</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2) посредством сайта МФЦ (при технической реализации) - в МФЦ;</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3) по телефону - в МФЦ.</w:t>
      </w:r>
    </w:p>
    <w:p w:rsidR="00120308" w:rsidRPr="00DA1B52" w:rsidRDefault="00120308" w:rsidP="001203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roofErr w:type="gramStart"/>
      <w:r w:rsidRPr="00DA1B52">
        <w:rPr>
          <w:rFonts w:ascii="Times New Roman" w:eastAsia="Times New Roman" w:hAnsi="Times New Roman" w:cs="Times New Roman"/>
          <w:sz w:val="28"/>
          <w:szCs w:val="28"/>
          <w:lang w:eastAsia="ru-RU"/>
        </w:rPr>
        <w:t>.</w:t>
      </w:r>
      <w:r w:rsidR="00DA1B52" w:rsidRPr="00DA1B52">
        <w:rPr>
          <w:rFonts w:ascii="Times New Roman" w:eastAsia="Times New Roman" w:hAnsi="Times New Roman" w:cs="Times New Roman"/>
          <w:sz w:val="28"/>
          <w:szCs w:val="28"/>
          <w:lang w:eastAsia="ru-RU"/>
        </w:rPr>
        <w:t>»</w:t>
      </w:r>
      <w:proofErr w:type="gramEnd"/>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1.2. Пункт 2.2.1. Административного регламента изложить в новой редакции:</w:t>
      </w:r>
    </w:p>
    <w:p w:rsidR="00DA1B52" w:rsidRPr="00DA1B52" w:rsidRDefault="00DA1B52" w:rsidP="00DA1B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 xml:space="preserve">«2.2.1. </w:t>
      </w:r>
      <w:proofErr w:type="gramStart"/>
      <w:r w:rsidRPr="00DA1B52">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DA1B52">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DA1B5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DA1B52">
        <w:rPr>
          <w:rFonts w:ascii="Times New Roman" w:eastAsia="Times New Roman" w:hAnsi="Times New Roman" w:cs="Times New Roman"/>
          <w:sz w:val="28"/>
          <w:szCs w:val="28"/>
          <w:lang w:eastAsia="ru-RU"/>
        </w:rPr>
        <w:t xml:space="preserve"> (при наличии технической возможности)</w:t>
      </w:r>
      <w:proofErr w:type="gramStart"/>
      <w:r w:rsidRPr="00DA1B52">
        <w:rPr>
          <w:rFonts w:ascii="Times New Roman" w:eastAsia="Times New Roman" w:hAnsi="Times New Roman" w:cs="Times New Roman"/>
          <w:sz w:val="28"/>
          <w:szCs w:val="28"/>
          <w:lang w:eastAsia="ru-RU"/>
        </w:rPr>
        <w:t>.»</w:t>
      </w:r>
      <w:proofErr w:type="gramEnd"/>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A1B52" w:rsidRPr="00DA1B52" w:rsidRDefault="00DA1B52" w:rsidP="00DA1B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1.3.Пункт 2.3. Административного регламента изложить в новой редакции:</w:t>
      </w:r>
    </w:p>
    <w:p w:rsidR="00DA1B52" w:rsidRPr="00DA1B52" w:rsidRDefault="00DA1B52" w:rsidP="00DA1B52">
      <w:pPr>
        <w:spacing w:after="0" w:line="240" w:lineRule="auto"/>
        <w:ind w:firstLine="709"/>
        <w:jc w:val="both"/>
        <w:rPr>
          <w:rFonts w:ascii="Times New Roman" w:hAnsi="Times New Roman" w:cs="Times New Roman"/>
          <w:sz w:val="28"/>
          <w:szCs w:val="28"/>
        </w:rPr>
      </w:pPr>
      <w:r w:rsidRPr="00DA1B52">
        <w:rPr>
          <w:rFonts w:ascii="Times New Roman" w:eastAsia="Times New Roman" w:hAnsi="Times New Roman" w:cs="Times New Roman"/>
          <w:sz w:val="28"/>
          <w:szCs w:val="28"/>
          <w:lang w:eastAsia="ru-RU"/>
        </w:rPr>
        <w:t xml:space="preserve">«2.3. </w:t>
      </w:r>
      <w:r w:rsidRPr="00DA1B52">
        <w:rPr>
          <w:rFonts w:ascii="Times New Roman" w:hAnsi="Times New Roman" w:cs="Times New Roman"/>
          <w:sz w:val="28"/>
          <w:szCs w:val="28"/>
        </w:rPr>
        <w:t>Результатом предоставления муниципальной услуги является:</w:t>
      </w:r>
    </w:p>
    <w:p w:rsidR="00DA1B52" w:rsidRPr="00DA1B52" w:rsidRDefault="00DA1B52" w:rsidP="00DA1B52">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DA1B52">
        <w:rPr>
          <w:rFonts w:ascii="Times New Roman" w:eastAsia="Calibri" w:hAnsi="Times New Roman" w:cs="Times New Roman"/>
          <w:sz w:val="28"/>
          <w:szCs w:val="28"/>
          <w:lang w:eastAsia="ru-RU"/>
        </w:rPr>
        <w:t>(по форме согласно приложению 2 к административному регламенту);</w:t>
      </w:r>
      <w:r w:rsidRPr="00DA1B52">
        <w:rPr>
          <w:rFonts w:ascii="Times New Roman" w:eastAsia="Times New Roman" w:hAnsi="Times New Roman" w:cs="Times New Roman"/>
          <w:sz w:val="28"/>
          <w:szCs w:val="28"/>
          <w:lang w:eastAsia="ru-RU"/>
        </w:rPr>
        <w:t xml:space="preserve"> </w:t>
      </w:r>
    </w:p>
    <w:p w:rsidR="00DA1B52" w:rsidRPr="00DA1B52" w:rsidRDefault="00DA1B52" w:rsidP="00DA1B5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A1B52">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 при личной явке:</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филиалах, отделах, удаленных рабочих местах ГБУ ЛО «МФЦ»;</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2) без личной явки:</w:t>
      </w:r>
    </w:p>
    <w:p w:rsidR="00DA1B52" w:rsidRPr="00DA1B52" w:rsidRDefault="00DA1B52" w:rsidP="00DA1B52">
      <w:pPr>
        <w:spacing w:after="0" w:line="240" w:lineRule="auto"/>
        <w:ind w:firstLine="709"/>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1.4.Пункт 2.4 .Административного регламента изложить в новой редакции:</w:t>
      </w:r>
    </w:p>
    <w:p w:rsidR="00DA1B52" w:rsidRPr="00DA1B52" w:rsidRDefault="00DA1B52" w:rsidP="00DA1B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1B52">
        <w:rPr>
          <w:rFonts w:ascii="Times New Roman" w:eastAsia="Times New Roman" w:hAnsi="Times New Roman" w:cs="Times New Roman"/>
          <w:sz w:val="28"/>
          <w:szCs w:val="28"/>
          <w:lang w:eastAsia="ru-RU"/>
        </w:rPr>
        <w:t>«</w:t>
      </w:r>
      <w:r w:rsidRPr="00DA1B52">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roofErr w:type="gramStart"/>
      <w:r w:rsidRPr="00DA1B52">
        <w:rPr>
          <w:rFonts w:ascii="Times New Roman" w:hAnsi="Times New Roman" w:cs="Times New Roman"/>
          <w:sz w:val="28"/>
          <w:szCs w:val="28"/>
        </w:rPr>
        <w:t>.»</w:t>
      </w:r>
      <w:proofErr w:type="gramEnd"/>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r w:rsidRPr="00DA1B52">
        <w:rPr>
          <w:rFonts w:ascii="Times New Roman" w:hAnsi="Times New Roman" w:cs="Times New Roman"/>
          <w:sz w:val="28"/>
          <w:szCs w:val="28"/>
        </w:rPr>
        <w:t xml:space="preserve">1.5. Пункт </w:t>
      </w:r>
      <w:r w:rsidRPr="00DA1B52">
        <w:rPr>
          <w:rFonts w:ascii="Times New Roman" w:eastAsia="Times New Roman" w:hAnsi="Times New Roman" w:cs="Times New Roman"/>
          <w:sz w:val="28"/>
          <w:szCs w:val="28"/>
          <w:lang w:eastAsia="ru-RU"/>
        </w:rPr>
        <w:t>2.5 .Административного регламента изложить в новой редакции:</w:t>
      </w:r>
    </w:p>
    <w:p w:rsidR="00DA1B52" w:rsidRPr="00DA1B52" w:rsidRDefault="00DA1B52" w:rsidP="00DA1B52">
      <w:pPr>
        <w:widowControl w:val="0"/>
        <w:autoSpaceDE w:val="0"/>
        <w:autoSpaceDN w:val="0"/>
        <w:spacing w:after="0" w:line="240" w:lineRule="auto"/>
        <w:ind w:firstLine="709"/>
        <w:jc w:val="both"/>
        <w:rPr>
          <w:rFonts w:ascii="Times New Roman" w:hAnsi="Times New Roman" w:cs="Times New Roman"/>
          <w:sz w:val="28"/>
          <w:szCs w:val="28"/>
        </w:rPr>
      </w:pPr>
      <w:r w:rsidRPr="00DA1B52">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DA1B52" w:rsidRPr="00DA1B52" w:rsidRDefault="00DA1B52" w:rsidP="00DA1B52">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1B52">
        <w:rPr>
          <w:rFonts w:ascii="Times New Roman" w:eastAsiaTheme="minorEastAsia" w:hAnsi="Times New Roman" w:cs="Times New Roman"/>
          <w:sz w:val="28"/>
          <w:szCs w:val="28"/>
          <w:lang w:eastAsia="ru-RU"/>
        </w:rPr>
        <w:t>Земельный кодекс Российской Федерации от 25.10.2001 № 136-ФЗ;</w:t>
      </w:r>
    </w:p>
    <w:p w:rsidR="00DA1B52" w:rsidRPr="00DA1B52" w:rsidRDefault="00DA1B52" w:rsidP="00DA1B52">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1B5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A1B52" w:rsidRPr="00DA1B52" w:rsidRDefault="00DA1B52" w:rsidP="00DA1B5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1B5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A1B52" w:rsidRPr="00DA1B52" w:rsidRDefault="00DA1B52" w:rsidP="00DA1B5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1B52">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A1B52" w:rsidRPr="00DA1B52" w:rsidRDefault="00DA1B52" w:rsidP="00DA1B5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1B52">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r w:rsidRPr="00DA1B52">
        <w:rPr>
          <w:rFonts w:ascii="Times New Roman" w:hAnsi="Times New Roman" w:cs="Times New Roman"/>
          <w:sz w:val="28"/>
          <w:szCs w:val="28"/>
        </w:rPr>
        <w:t>1.6. Подпункт 2 пункт 3.1.1. Административного регламента изложить в новой редакции:</w:t>
      </w:r>
    </w:p>
    <w:p w:rsidR="00DA1B52" w:rsidRPr="00DA1B52" w:rsidRDefault="00DA1B52" w:rsidP="00DA1B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1B52">
        <w:rPr>
          <w:rFonts w:ascii="Times New Roman" w:hAnsi="Times New Roman" w:cs="Times New Roman"/>
          <w:sz w:val="28"/>
          <w:szCs w:val="28"/>
        </w:rPr>
        <w:t>«</w:t>
      </w:r>
      <w:r w:rsidRPr="00DA1B52">
        <w:rPr>
          <w:rFonts w:ascii="Times New Roman" w:eastAsiaTheme="minorEastAsia" w:hAnsi="Times New Roman" w:cs="Times New Roman"/>
          <w:sz w:val="28"/>
          <w:szCs w:val="28"/>
          <w:lang w:eastAsia="ru-RU"/>
        </w:rPr>
        <w:t>2)</w:t>
      </w:r>
      <w:r w:rsidRPr="00DA1B52">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DA1B52">
        <w:rPr>
          <w:rFonts w:ascii="Times New Roman" w:hAnsi="Times New Roman" w:cs="Times New Roman"/>
          <w:sz w:val="28"/>
          <w:szCs w:val="28"/>
        </w:rPr>
        <w:t xml:space="preserve">до 01.01.2025 </w:t>
      </w:r>
      <w:r w:rsidRPr="00DA1B52">
        <w:rPr>
          <w:rFonts w:ascii="Times New Roman" w:eastAsiaTheme="minorEastAsia" w:hAnsi="Times New Roman" w:cs="Times New Roman"/>
          <w:sz w:val="28"/>
          <w:szCs w:val="28"/>
          <w:lang w:eastAsia="ru-RU"/>
        </w:rPr>
        <w:t>– 10 календарных дней)</w:t>
      </w:r>
      <w:proofErr w:type="gramStart"/>
      <w:r w:rsidRPr="00DA1B52">
        <w:rPr>
          <w:rFonts w:ascii="Times New Roman" w:eastAsiaTheme="minorEastAsia" w:hAnsi="Times New Roman" w:cs="Times New Roman"/>
          <w:sz w:val="28"/>
          <w:szCs w:val="28"/>
          <w:lang w:eastAsia="ru-RU"/>
        </w:rPr>
        <w:t>.»</w:t>
      </w:r>
      <w:proofErr w:type="gramEnd"/>
    </w:p>
    <w:p w:rsidR="00DA1B52" w:rsidRPr="00DA1B52" w:rsidRDefault="00DA1B52" w:rsidP="00DA1B52">
      <w:pPr>
        <w:widowControl w:val="0"/>
        <w:autoSpaceDE w:val="0"/>
        <w:autoSpaceDN w:val="0"/>
        <w:adjustRightInd w:val="0"/>
        <w:spacing w:after="0" w:line="240" w:lineRule="auto"/>
        <w:jc w:val="both"/>
        <w:rPr>
          <w:rFonts w:ascii="Times New Roman" w:hAnsi="Times New Roman" w:cs="Times New Roman"/>
          <w:sz w:val="28"/>
          <w:szCs w:val="28"/>
        </w:rPr>
      </w:pP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r w:rsidRPr="00DA1B52">
        <w:rPr>
          <w:rFonts w:ascii="Times New Roman" w:eastAsia="Times New Roman" w:hAnsi="Times New Roman" w:cs="Times New Roman"/>
          <w:sz w:val="28"/>
          <w:szCs w:val="28"/>
          <w:lang w:eastAsia="ru-RU"/>
        </w:rPr>
        <w:t>1.7. Приложение 1 к Административному регламенту изложить в новой редакции</w:t>
      </w:r>
    </w:p>
    <w:p w:rsidR="00DA1B52" w:rsidRPr="00DA1B52" w:rsidRDefault="00DA1B52" w:rsidP="00DA1B52">
      <w:pPr>
        <w:spacing w:after="0" w:line="240" w:lineRule="auto"/>
        <w:jc w:val="both"/>
        <w:rPr>
          <w:rFonts w:ascii="Times New Roman" w:eastAsia="Times New Roman" w:hAnsi="Times New Roman" w:cs="Times New Roman"/>
          <w:sz w:val="28"/>
          <w:szCs w:val="28"/>
          <w:lang w:eastAsia="ru-RU"/>
        </w:rPr>
      </w:pPr>
    </w:p>
    <w:p w:rsidR="00B16B90" w:rsidRPr="00DA1B52" w:rsidRDefault="00B16B90" w:rsidP="00B16B90">
      <w:pPr>
        <w:spacing w:line="240" w:lineRule="auto"/>
        <w:contextualSpacing/>
        <w:jc w:val="both"/>
        <w:rPr>
          <w:rFonts w:ascii="Times New Roman" w:hAnsi="Times New Roman" w:cs="Times New Roman"/>
          <w:sz w:val="28"/>
          <w:szCs w:val="28"/>
        </w:rPr>
      </w:pPr>
    </w:p>
    <w:p w:rsidR="00B16B90" w:rsidRPr="00DA1B52" w:rsidRDefault="00B16B90" w:rsidP="00B16B90">
      <w:pPr>
        <w:tabs>
          <w:tab w:val="left" w:pos="567"/>
          <w:tab w:val="left" w:pos="1134"/>
        </w:tabs>
        <w:spacing w:line="240" w:lineRule="auto"/>
        <w:contextualSpacing/>
        <w:jc w:val="both"/>
        <w:rPr>
          <w:rFonts w:ascii="Times New Roman" w:hAnsi="Times New Roman" w:cs="Times New Roman"/>
          <w:sz w:val="28"/>
          <w:szCs w:val="28"/>
        </w:rPr>
      </w:pPr>
      <w:r w:rsidRPr="00DA1B52">
        <w:rPr>
          <w:rFonts w:ascii="Times New Roman" w:hAnsi="Times New Roman" w:cs="Times New Roman"/>
          <w:spacing w:val="5"/>
          <w:sz w:val="28"/>
          <w:szCs w:val="28"/>
        </w:rPr>
        <w:t xml:space="preserve">3. </w:t>
      </w:r>
      <w:r w:rsidRPr="00DA1B52">
        <w:rPr>
          <w:rFonts w:ascii="Times New Roman" w:hAnsi="Times New Roman" w:cs="Times New Roman"/>
          <w:sz w:val="28"/>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16B90" w:rsidRPr="00B16B90" w:rsidRDefault="00B16B90" w:rsidP="00B16B90">
      <w:pPr>
        <w:tabs>
          <w:tab w:val="left" w:pos="567"/>
        </w:tabs>
        <w:spacing w:line="240" w:lineRule="auto"/>
        <w:ind w:right="-1"/>
        <w:contextualSpacing/>
        <w:jc w:val="both"/>
        <w:rPr>
          <w:rFonts w:ascii="Times New Roman" w:hAnsi="Times New Roman" w:cs="Times New Roman"/>
          <w:sz w:val="28"/>
          <w:szCs w:val="28"/>
        </w:rPr>
      </w:pPr>
    </w:p>
    <w:p w:rsidR="00B16B90" w:rsidRPr="00B16B90" w:rsidRDefault="00B16B90" w:rsidP="00B16B90">
      <w:pPr>
        <w:pStyle w:val="afc"/>
        <w:tabs>
          <w:tab w:val="left" w:pos="567"/>
        </w:tabs>
        <w:ind w:left="284"/>
        <w:contextualSpacing/>
        <w:jc w:val="both"/>
        <w:rPr>
          <w:sz w:val="28"/>
          <w:szCs w:val="28"/>
        </w:rPr>
      </w:pPr>
      <w:r>
        <w:rPr>
          <w:sz w:val="28"/>
          <w:szCs w:val="28"/>
        </w:rPr>
        <w:t>И.о</w:t>
      </w:r>
      <w:proofErr w:type="gramStart"/>
      <w:r>
        <w:rPr>
          <w:sz w:val="28"/>
          <w:szCs w:val="28"/>
        </w:rPr>
        <w:t>.г</w:t>
      </w:r>
      <w:proofErr w:type="gramEnd"/>
      <w:r w:rsidRPr="00B16B90">
        <w:rPr>
          <w:sz w:val="28"/>
          <w:szCs w:val="28"/>
        </w:rPr>
        <w:t>лав</w:t>
      </w:r>
      <w:r>
        <w:rPr>
          <w:sz w:val="28"/>
          <w:szCs w:val="28"/>
        </w:rPr>
        <w:t>ы</w:t>
      </w:r>
      <w:r w:rsidRPr="00B16B90">
        <w:rPr>
          <w:sz w:val="28"/>
          <w:szCs w:val="28"/>
        </w:rPr>
        <w:t xml:space="preserve"> администрации</w:t>
      </w:r>
    </w:p>
    <w:p w:rsidR="00B16B90" w:rsidRPr="00B16B90" w:rsidRDefault="00B16B90" w:rsidP="00B16B90">
      <w:pPr>
        <w:pStyle w:val="afc"/>
        <w:ind w:left="284"/>
        <w:contextualSpacing/>
        <w:jc w:val="both"/>
        <w:rPr>
          <w:sz w:val="28"/>
          <w:szCs w:val="28"/>
        </w:rPr>
      </w:pPr>
      <w:r w:rsidRPr="00B16B90">
        <w:rPr>
          <w:sz w:val="28"/>
          <w:szCs w:val="28"/>
        </w:rPr>
        <w:t>Дзержинского сельского поселения</w:t>
      </w:r>
      <w:r w:rsidRPr="00B16B90">
        <w:rPr>
          <w:sz w:val="28"/>
          <w:szCs w:val="28"/>
        </w:rPr>
        <w:tab/>
      </w:r>
      <w:r w:rsidRPr="00B16B90">
        <w:rPr>
          <w:sz w:val="28"/>
          <w:szCs w:val="28"/>
        </w:rPr>
        <w:tab/>
      </w:r>
      <w:r w:rsidRPr="00B16B90">
        <w:rPr>
          <w:sz w:val="28"/>
          <w:szCs w:val="28"/>
        </w:rPr>
        <w:tab/>
      </w:r>
      <w:r w:rsidRPr="00B16B90">
        <w:rPr>
          <w:sz w:val="28"/>
          <w:szCs w:val="28"/>
        </w:rPr>
        <w:tab/>
      </w:r>
      <w:r>
        <w:rPr>
          <w:sz w:val="28"/>
          <w:szCs w:val="28"/>
        </w:rPr>
        <w:t xml:space="preserve">                    И.В.Зайцев</w:t>
      </w: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B16B90" w:rsidRDefault="00B16B90" w:rsidP="00B16B90">
      <w:pPr>
        <w:pStyle w:val="afc"/>
        <w:ind w:left="284"/>
        <w:contextualSpacing/>
        <w:jc w:val="both"/>
        <w:rPr>
          <w:szCs w:val="24"/>
        </w:rPr>
      </w:pPr>
    </w:p>
    <w:p w:rsidR="009E6B1F" w:rsidRDefault="009E6B1F" w:rsidP="00B16B90">
      <w:pPr>
        <w:pStyle w:val="afc"/>
        <w:ind w:left="284"/>
        <w:contextualSpacing/>
        <w:jc w:val="both"/>
        <w:rPr>
          <w:szCs w:val="24"/>
        </w:rPr>
      </w:pPr>
    </w:p>
    <w:p w:rsidR="009E6B1F" w:rsidRDefault="009E6B1F" w:rsidP="00B16B90">
      <w:pPr>
        <w:pStyle w:val="afc"/>
        <w:ind w:left="284"/>
        <w:contextualSpacing/>
        <w:jc w:val="both"/>
        <w:rPr>
          <w:szCs w:val="24"/>
        </w:rPr>
      </w:pPr>
    </w:p>
    <w:p w:rsidR="00B16B90" w:rsidRPr="00E875B8" w:rsidRDefault="00B16B90" w:rsidP="00B16B90">
      <w:pPr>
        <w:pStyle w:val="afc"/>
        <w:ind w:left="284"/>
        <w:contextualSpacing/>
        <w:jc w:val="both"/>
        <w:rPr>
          <w:szCs w:val="24"/>
        </w:rPr>
      </w:pPr>
    </w:p>
    <w:p w:rsidR="00B16B90" w:rsidRPr="00E875B8" w:rsidRDefault="00B16B90" w:rsidP="00B16B90">
      <w:pPr>
        <w:pStyle w:val="afc"/>
        <w:ind w:left="284"/>
        <w:contextualSpacing/>
        <w:jc w:val="both"/>
        <w:rPr>
          <w:szCs w:val="24"/>
        </w:rPr>
      </w:pPr>
      <w:r w:rsidRPr="00E875B8">
        <w:rPr>
          <w:szCs w:val="24"/>
        </w:rPr>
        <w:t>Разослано: в дело, прокуратура</w:t>
      </w:r>
    </w:p>
    <w:p w:rsidR="00B16B90" w:rsidRDefault="00B16B90" w:rsidP="00B16B90">
      <w:pPr>
        <w:shd w:val="clear" w:color="auto" w:fill="FFFFFF"/>
        <w:spacing w:line="240" w:lineRule="auto"/>
        <w:ind w:left="5529"/>
        <w:contextualSpacing/>
        <w:rPr>
          <w:rFonts w:ascii="Times New Roman" w:hAnsi="Times New Roman" w:cs="Times New Roman"/>
          <w:color w:val="000000"/>
          <w:spacing w:val="1"/>
          <w:sz w:val="24"/>
          <w:szCs w:val="24"/>
        </w:rPr>
      </w:pPr>
    </w:p>
    <w:p w:rsidR="0094509C" w:rsidRPr="00E92A59" w:rsidRDefault="00BC406A" w:rsidP="0094509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w:t>
      </w:r>
      <w:r w:rsidR="0094509C" w:rsidRPr="00E92A59">
        <w:rPr>
          <w:rFonts w:ascii="Times New Roman" w:eastAsiaTheme="minorEastAsia" w:hAnsi="Times New Roman" w:cs="Times New Roman"/>
          <w:sz w:val="24"/>
          <w:szCs w:val="24"/>
          <w:lang w:eastAsia="ru-RU"/>
        </w:rPr>
        <w:t xml:space="preserve">риложение </w:t>
      </w:r>
      <w:r w:rsidR="0094509C">
        <w:rPr>
          <w:rFonts w:ascii="Times New Roman" w:eastAsiaTheme="minorEastAsia" w:hAnsi="Times New Roman" w:cs="Times New Roman"/>
          <w:sz w:val="24"/>
          <w:szCs w:val="24"/>
          <w:lang w:eastAsia="ru-RU"/>
        </w:rPr>
        <w:t>1</w:t>
      </w:r>
    </w:p>
    <w:p w:rsidR="0094509C" w:rsidRPr="00E92A59" w:rsidRDefault="0094509C" w:rsidP="0094509C">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Дзерж</w:t>
      </w:r>
      <w:r w:rsidR="00BC406A">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нское сельское поселение</w:t>
      </w:r>
      <w:r w:rsidRPr="00E92A59">
        <w:rPr>
          <w:rFonts w:ascii="Times New Roman" w:eastAsiaTheme="minorEastAsia" w:hAnsi="Times New Roman" w:cs="Times New Roman"/>
          <w:sz w:val="24"/>
          <w:szCs w:val="24"/>
          <w:lang w:eastAsia="ru-RU"/>
        </w:rPr>
        <w:t xml:space="preserve">» </w:t>
      </w:r>
    </w:p>
    <w:p w:rsidR="0094509C" w:rsidRPr="00E92A59" w:rsidRDefault="00BC406A"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Лужского</w:t>
      </w:r>
      <w:proofErr w:type="spellEnd"/>
      <w:r>
        <w:rPr>
          <w:rFonts w:ascii="Times New Roman" w:eastAsiaTheme="minorEastAsia" w:hAnsi="Times New Roman" w:cs="Times New Roman"/>
          <w:sz w:val="24"/>
          <w:szCs w:val="24"/>
          <w:lang w:eastAsia="ru-RU"/>
        </w:rPr>
        <w:t xml:space="preserve"> муниципального района </w:t>
      </w:r>
      <w:r w:rsidR="0094509C" w:rsidRPr="00E92A59">
        <w:rPr>
          <w:rFonts w:ascii="Times New Roman" w:eastAsiaTheme="minorEastAsia" w:hAnsi="Times New Roman" w:cs="Times New Roman"/>
          <w:sz w:val="24"/>
          <w:szCs w:val="24"/>
          <w:lang w:eastAsia="ru-RU"/>
        </w:rPr>
        <w:t>Ленинградской области</w:t>
      </w:r>
    </w:p>
    <w:p w:rsidR="00BC406A" w:rsidRDefault="00BC406A" w:rsidP="0094509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94509C" w:rsidRPr="009E6B1F" w:rsidRDefault="0094509C" w:rsidP="0094509C">
      <w:pPr>
        <w:widowControl w:val="0"/>
        <w:autoSpaceDE w:val="0"/>
        <w:autoSpaceDN w:val="0"/>
        <w:adjustRightInd w:val="0"/>
        <w:spacing w:after="0" w:line="240" w:lineRule="auto"/>
        <w:jc w:val="right"/>
        <w:rPr>
          <w:rFonts w:ascii="Courier New" w:eastAsiaTheme="minorEastAsia" w:hAnsi="Courier New" w:cs="Courier New"/>
          <w:sz w:val="16"/>
          <w:szCs w:val="16"/>
          <w:lang w:eastAsia="ru-RU"/>
        </w:rPr>
      </w:pPr>
      <w:r w:rsidRPr="00E92A59">
        <w:rPr>
          <w:rFonts w:ascii="Times New Roman" w:eastAsiaTheme="minorEastAsia" w:hAnsi="Times New Roman" w:cs="Times New Roman"/>
          <w:sz w:val="24"/>
          <w:szCs w:val="24"/>
          <w:lang w:eastAsia="ru-RU"/>
        </w:rPr>
        <w:t>от</w:t>
      </w:r>
      <w:r w:rsidRPr="009E6B1F">
        <w:rPr>
          <w:rFonts w:ascii="Courier New" w:eastAsiaTheme="minorEastAsia" w:hAnsi="Courier New" w:cs="Courier New"/>
          <w:sz w:val="16"/>
          <w:szCs w:val="16"/>
          <w:lang w:eastAsia="ru-RU"/>
        </w:rPr>
        <w:t>____________________________</w:t>
      </w:r>
    </w:p>
    <w:p w:rsidR="0094509C" w:rsidRPr="009E6B1F"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E6B1F">
        <w:rPr>
          <w:rFonts w:ascii="Times New Roman" w:eastAsiaTheme="minorEastAsia" w:hAnsi="Times New Roman" w:cs="Times New Roman"/>
          <w:sz w:val="16"/>
          <w:szCs w:val="16"/>
          <w:lang w:eastAsia="ru-RU"/>
        </w:rPr>
        <w:t>___________________________</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4509C"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94509C" w:rsidRPr="00E92A59" w:rsidRDefault="0094509C" w:rsidP="009450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94509C" w:rsidRPr="00412456" w:rsidRDefault="0094509C" w:rsidP="0094509C">
      <w:pPr>
        <w:autoSpaceDE w:val="0"/>
        <w:autoSpaceDN w:val="0"/>
        <w:adjustRightInd w:val="0"/>
        <w:spacing w:after="0" w:line="240" w:lineRule="auto"/>
        <w:rPr>
          <w:rFonts w:ascii="Times New Roman" w:eastAsiaTheme="minorEastAsia" w:hAnsi="Times New Roman" w:cs="Times New Roman"/>
          <w:sz w:val="24"/>
          <w:szCs w:val="24"/>
          <w:lang w:eastAsia="ru-RU"/>
        </w:rPr>
      </w:pPr>
    </w:p>
    <w:p w:rsidR="0094509C" w:rsidRPr="00BC406A" w:rsidRDefault="0094509C" w:rsidP="0094509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C406A">
        <w:rPr>
          <w:rFonts w:ascii="Times New Roman" w:eastAsiaTheme="minorEastAsia" w:hAnsi="Times New Roman" w:cs="Times New Roman"/>
          <w:sz w:val="24"/>
          <w:szCs w:val="24"/>
          <w:lang w:eastAsia="ru-RU"/>
        </w:rPr>
        <w:t>ЗАЯВЛЕНИЕ</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94509C" w:rsidRPr="00BC406A" w:rsidRDefault="0094509C" w:rsidP="0094509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4509C" w:rsidRPr="00BC406A" w:rsidRDefault="0094509C" w:rsidP="0094509C">
      <w:pPr>
        <w:widowControl w:val="0"/>
        <w:autoSpaceDE w:val="0"/>
        <w:autoSpaceDN w:val="0"/>
        <w:adjustRightInd w:val="0"/>
        <w:spacing w:after="0" w:line="240" w:lineRule="auto"/>
        <w:jc w:val="both"/>
        <w:rPr>
          <w:rFonts w:ascii="Times New Roman" w:hAnsi="Times New Roman" w:cs="Times New Roman"/>
          <w:sz w:val="24"/>
          <w:szCs w:val="24"/>
        </w:rPr>
      </w:pPr>
      <w:r w:rsidRPr="00BC406A">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BC406A">
        <w:rPr>
          <w:rFonts w:ascii="Times New Roman" w:hAnsi="Times New Roman" w:cs="Times New Roman"/>
          <w:sz w:val="24"/>
          <w:szCs w:val="24"/>
        </w:rPr>
        <w:t xml:space="preserve"> </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94509C" w:rsidRPr="00BC406A" w:rsidRDefault="0094509C" w:rsidP="0094509C">
      <w:pPr>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на </w:t>
      </w:r>
      <w:proofErr w:type="gramStart"/>
      <w:r w:rsidRPr="00BC406A">
        <w:rPr>
          <w:rFonts w:ascii="ArialMT" w:eastAsiaTheme="minorEastAsia" w:hAnsi="ArialMT" w:cs="ArialMT"/>
          <w:sz w:val="24"/>
          <w:szCs w:val="24"/>
          <w:lang w:eastAsia="ru-RU"/>
        </w:rPr>
        <w:t>котором</w:t>
      </w:r>
      <w:proofErr w:type="gramEnd"/>
      <w:r w:rsidRPr="00BC406A">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8" w:history="1">
        <w:r w:rsidRPr="00BC406A">
          <w:rPr>
            <w:rFonts w:ascii="ArialMT" w:eastAsiaTheme="minorEastAsia" w:hAnsi="ArialMT" w:cs="ArialMT"/>
            <w:sz w:val="24"/>
            <w:szCs w:val="24"/>
            <w:lang w:eastAsia="ru-RU"/>
          </w:rPr>
          <w:t>кодекса</w:t>
        </w:r>
      </w:hyperlink>
      <w:r w:rsidRPr="00BC406A">
        <w:rPr>
          <w:rFonts w:ascii="ArialMT" w:eastAsiaTheme="minorEastAsia" w:hAnsi="ArialMT" w:cs="ArialMT"/>
          <w:sz w:val="24"/>
          <w:szCs w:val="24"/>
          <w:lang w:eastAsia="ru-RU"/>
        </w:rPr>
        <w:t xml:space="preserve"> Российской Федерации.</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в целях 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(цель использования земельного участка)</w:t>
      </w:r>
    </w:p>
    <w:p w:rsidR="0094509C" w:rsidRPr="009E6B1F" w:rsidRDefault="0094509C" w:rsidP="0094509C">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BC406A">
        <w:rPr>
          <w:rFonts w:ascii="ArialMT" w:eastAsiaTheme="minorEastAsia" w:hAnsi="ArialMT" w:cs="ArialMT"/>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sidRPr="009E6B1F">
        <w:rPr>
          <w:rFonts w:ascii="ArialMT" w:eastAsiaTheme="minorEastAsia" w:hAnsi="ArialMT" w:cs="ArialMT"/>
          <w:sz w:val="20"/>
          <w:szCs w:val="20"/>
          <w:lang w:eastAsia="ru-RU"/>
        </w:rPr>
        <w:t>___________________________________________________________________________________________________</w:t>
      </w:r>
    </w:p>
    <w:p w:rsidR="0094509C" w:rsidRPr="009E6B1F" w:rsidRDefault="0094509C" w:rsidP="0094509C">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9E6B1F">
        <w:rPr>
          <w:rFonts w:ascii="ArialMT" w:eastAsiaTheme="minorEastAsia" w:hAnsi="ArialMT" w:cs="ArialMT"/>
          <w:sz w:val="20"/>
          <w:szCs w:val="20"/>
          <w:lang w:eastAsia="ru-RU"/>
        </w:rPr>
        <w:t> </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Наименование объекта, кадастровый номер объекта_______________________________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4509C" w:rsidRPr="00BC406A" w:rsidRDefault="0094509C" w:rsidP="0094509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C406A">
        <w:rPr>
          <w:rFonts w:ascii="ArialMT" w:eastAsiaTheme="minorEastAsia" w:hAnsi="ArialMT" w:cs="ArialMT"/>
          <w:sz w:val="24"/>
          <w:szCs w:val="24"/>
          <w:lang w:eastAsia="ru-RU"/>
        </w:rPr>
        <w:t xml:space="preserve">Настоящим подтверждаю, что гараж </w:t>
      </w:r>
      <w:r w:rsidRPr="00BC406A">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94509C" w:rsidRPr="00E92A59" w:rsidRDefault="0094509C" w:rsidP="009450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 xml:space="preserve">подтверждающие право заявителя на предоставление в собственность </w:t>
      </w:r>
      <w:r w:rsidRPr="00412456">
        <w:rPr>
          <w:rFonts w:ascii="Times New Roman" w:eastAsiaTheme="minorEastAsia" w:hAnsi="Times New Roman" w:cs="Times New Roman"/>
          <w:sz w:val="24"/>
          <w:szCs w:val="24"/>
          <w:lang w:eastAsia="ru-RU"/>
        </w:rPr>
        <w:lastRenderedPageBreak/>
        <w:t>бесплатно земельного участка, на котором расположен гараж:</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4509C" w:rsidRPr="00412456" w:rsidRDefault="0094509C" w:rsidP="009450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412456">
        <w:rPr>
          <w:rFonts w:ascii="ArialMT" w:eastAsiaTheme="minorEastAsia" w:hAnsi="ArialMT" w:cs="ArialMT"/>
          <w:sz w:val="24"/>
          <w:szCs w:val="24"/>
          <w:lang w:eastAsia="ru-RU"/>
        </w:rPr>
        <w:lastRenderedPageBreak/>
        <w:t>гражданина обязательств по оплате коммунальных услуг;</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94509C" w:rsidRPr="00C236FA"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4509C" w:rsidRPr="00412456" w:rsidRDefault="0094509C" w:rsidP="009450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4509C" w:rsidRPr="00412456" w:rsidRDefault="0094509C" w:rsidP="0094509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4509C" w:rsidRPr="00E92A59" w:rsidRDefault="0094509C" w:rsidP="009450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94509C" w:rsidRPr="009E6B1F" w:rsidRDefault="0094509C" w:rsidP="0094509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4509C" w:rsidRPr="00E92A59" w:rsidRDefault="0094509C" w:rsidP="009450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4509C" w:rsidRPr="00E92A59" w:rsidTr="00632B08">
        <w:tc>
          <w:tcPr>
            <w:tcW w:w="534" w:type="dxa"/>
            <w:tcBorders>
              <w:right w:val="single" w:sz="4" w:space="0" w:color="auto"/>
            </w:tcBorders>
            <w:shd w:val="clear" w:color="auto" w:fill="auto"/>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94509C" w:rsidRPr="00E92A59" w:rsidTr="00632B08">
        <w:trPr>
          <w:trHeight w:val="461"/>
        </w:trPr>
        <w:tc>
          <w:tcPr>
            <w:tcW w:w="534" w:type="dxa"/>
            <w:tcBorders>
              <w:right w:val="single" w:sz="4" w:space="0" w:color="auto"/>
            </w:tcBorders>
            <w:shd w:val="clear" w:color="auto" w:fill="auto"/>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4509C" w:rsidRPr="00E92A59" w:rsidRDefault="0094509C" w:rsidP="00632B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4509C" w:rsidRPr="00E92A59"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94509C" w:rsidRPr="00E92A59"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BC406A" w:rsidRDefault="0094509C"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C406A" w:rsidRDefault="00BC406A" w:rsidP="009450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B51C4" w:rsidRPr="00C9497F" w:rsidRDefault="0094509C" w:rsidP="00BC406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0" w:name="Par588"/>
      <w:bookmarkEnd w:id="0"/>
    </w:p>
    <w:sectPr w:rsidR="00EB51C4" w:rsidRPr="00C9497F" w:rsidSect="00BC406A">
      <w:headerReference w:type="default" r:id="rId9"/>
      <w:footerReference w:type="default" r:id="rId10"/>
      <w:pgSz w:w="11906" w:h="16838"/>
      <w:pgMar w:top="851"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26" w:rsidRDefault="00126726">
      <w:pPr>
        <w:spacing w:after="0" w:line="240" w:lineRule="auto"/>
      </w:pPr>
      <w:r>
        <w:separator/>
      </w:r>
    </w:p>
  </w:endnote>
  <w:endnote w:type="continuationSeparator" w:id="0">
    <w:p w:rsidR="00126726" w:rsidRDefault="0012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08" w:rsidRDefault="00120308">
    <w:pPr>
      <w:pStyle w:val="a8"/>
      <w:jc w:val="center"/>
    </w:pPr>
  </w:p>
  <w:p w:rsidR="00120308" w:rsidRDefault="001203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26" w:rsidRDefault="00126726">
      <w:pPr>
        <w:spacing w:after="0" w:line="240" w:lineRule="auto"/>
      </w:pPr>
      <w:r>
        <w:separator/>
      </w:r>
    </w:p>
  </w:footnote>
  <w:footnote w:type="continuationSeparator" w:id="0">
    <w:p w:rsidR="00126726" w:rsidRDefault="00126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20308" w:rsidRPr="00292D6B" w:rsidRDefault="00D56CC0">
        <w:pPr>
          <w:pStyle w:val="a6"/>
          <w:jc w:val="center"/>
          <w:rPr>
            <w:rFonts w:ascii="Times New Roman" w:hAnsi="Times New Roman" w:cs="Times New Roman"/>
          </w:rPr>
        </w:pPr>
        <w:r w:rsidRPr="00292D6B">
          <w:rPr>
            <w:rFonts w:ascii="Times New Roman" w:hAnsi="Times New Roman" w:cs="Times New Roman"/>
          </w:rPr>
          <w:fldChar w:fldCharType="begin"/>
        </w:r>
        <w:r w:rsidR="0012030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E6B1F">
          <w:rPr>
            <w:rFonts w:ascii="Times New Roman" w:hAnsi="Times New Roman" w:cs="Times New Roman"/>
            <w:noProof/>
          </w:rPr>
          <w:t>6</w:t>
        </w:r>
        <w:r w:rsidRPr="00292D6B">
          <w:rPr>
            <w:rFonts w:ascii="Times New Roman" w:hAnsi="Times New Roman" w:cs="Times New Roman"/>
          </w:rPr>
          <w:fldChar w:fldCharType="end"/>
        </w:r>
      </w:p>
    </w:sdtContent>
  </w:sdt>
  <w:p w:rsidR="00120308" w:rsidRDefault="001203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0308"/>
    <w:rsid w:val="00124940"/>
    <w:rsid w:val="001252DA"/>
    <w:rsid w:val="00126726"/>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2773F"/>
    <w:rsid w:val="00343291"/>
    <w:rsid w:val="00355791"/>
    <w:rsid w:val="00361DC9"/>
    <w:rsid w:val="00372B9E"/>
    <w:rsid w:val="00373459"/>
    <w:rsid w:val="003B220F"/>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E7E52"/>
    <w:rsid w:val="0060113D"/>
    <w:rsid w:val="00604D18"/>
    <w:rsid w:val="006312B5"/>
    <w:rsid w:val="006335B0"/>
    <w:rsid w:val="0064558D"/>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4509C"/>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E6B1F"/>
    <w:rsid w:val="009F1430"/>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B310D"/>
    <w:rsid w:val="00AD1098"/>
    <w:rsid w:val="00AE5BDB"/>
    <w:rsid w:val="00AF7269"/>
    <w:rsid w:val="00B009FF"/>
    <w:rsid w:val="00B158B1"/>
    <w:rsid w:val="00B16B90"/>
    <w:rsid w:val="00B25F3D"/>
    <w:rsid w:val="00B32179"/>
    <w:rsid w:val="00B53581"/>
    <w:rsid w:val="00B74E6C"/>
    <w:rsid w:val="00B8359E"/>
    <w:rsid w:val="00B8392E"/>
    <w:rsid w:val="00BA2942"/>
    <w:rsid w:val="00BA5226"/>
    <w:rsid w:val="00BA5700"/>
    <w:rsid w:val="00BB465C"/>
    <w:rsid w:val="00BC0565"/>
    <w:rsid w:val="00BC1BA1"/>
    <w:rsid w:val="00BC406A"/>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56CC0"/>
    <w:rsid w:val="00D616FA"/>
    <w:rsid w:val="00D872A1"/>
    <w:rsid w:val="00DA1B52"/>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50D4A"/>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4D120B"/>
    <w:rPr>
      <w:rFonts w:eastAsiaTheme="minorEastAsia"/>
      <w:sz w:val="20"/>
      <w:szCs w:val="20"/>
      <w:lang w:eastAsia="ru-RU"/>
    </w:rPr>
  </w:style>
  <w:style w:type="paragraph" w:styleId="af1">
    <w:name w:val="annotation subject"/>
    <w:basedOn w:val="af"/>
    <w:next w:val="af"/>
    <w:link w:val="af2"/>
    <w:uiPriority w:val="99"/>
    <w:semiHidden/>
    <w:unhideWhenUsed/>
    <w:rsid w:val="004D120B"/>
    <w:rPr>
      <w:b/>
      <w:bCs/>
    </w:rPr>
  </w:style>
  <w:style w:type="character" w:customStyle="1" w:styleId="af2">
    <w:name w:val="Тема примечания Знак"/>
    <w:basedOn w:val="af0"/>
    <w:link w:val="af1"/>
    <w:uiPriority w:val="99"/>
    <w:semiHidden/>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4D120B"/>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paragraph" w:styleId="af9">
    <w:name w:val="endnote text"/>
    <w:basedOn w:val="a"/>
    <w:link w:val="afa"/>
    <w:uiPriority w:val="99"/>
    <w:semiHidden/>
    <w:unhideWhenUsed/>
    <w:rsid w:val="004F52F9"/>
    <w:pPr>
      <w:spacing w:after="0" w:line="240" w:lineRule="auto"/>
    </w:pPr>
    <w:rPr>
      <w:sz w:val="20"/>
      <w:szCs w:val="20"/>
    </w:rPr>
  </w:style>
  <w:style w:type="character" w:customStyle="1" w:styleId="afa">
    <w:name w:val="Текст концевой сноски Знак"/>
    <w:basedOn w:val="a0"/>
    <w:link w:val="af9"/>
    <w:uiPriority w:val="99"/>
    <w:semiHidden/>
    <w:rsid w:val="004F52F9"/>
    <w:rPr>
      <w:sz w:val="20"/>
      <w:szCs w:val="20"/>
    </w:rPr>
  </w:style>
  <w:style w:type="character" w:styleId="afb">
    <w:name w:val="endnote reference"/>
    <w:basedOn w:val="a0"/>
    <w:uiPriority w:val="99"/>
    <w:semiHidden/>
    <w:unhideWhenUsed/>
    <w:rsid w:val="004F52F9"/>
    <w:rPr>
      <w:vertAlign w:val="superscript"/>
    </w:rPr>
  </w:style>
  <w:style w:type="paragraph" w:styleId="afc">
    <w:name w:val="Body Text Indent"/>
    <w:basedOn w:val="a"/>
    <w:link w:val="afd"/>
    <w:uiPriority w:val="99"/>
    <w:rsid w:val="00B16B90"/>
    <w:pPr>
      <w:spacing w:after="120" w:line="240" w:lineRule="auto"/>
      <w:ind w:left="283"/>
    </w:pPr>
    <w:rPr>
      <w:rFonts w:ascii="Times New Roman" w:eastAsia="Times New Roman" w:hAnsi="Times New Roman" w:cs="Times New Roman"/>
      <w:sz w:val="24"/>
      <w:szCs w:val="20"/>
      <w:lang w:eastAsia="ar-SA"/>
    </w:rPr>
  </w:style>
  <w:style w:type="character" w:customStyle="1" w:styleId="afd">
    <w:name w:val="Основной текст с отступом Знак"/>
    <w:basedOn w:val="a0"/>
    <w:link w:val="afc"/>
    <w:uiPriority w:val="99"/>
    <w:rsid w:val="00B16B90"/>
    <w:rPr>
      <w:rFonts w:ascii="Times New Roman" w:eastAsia="Times New Roman" w:hAnsi="Times New Roman" w:cs="Times New Roman"/>
      <w:sz w:val="24"/>
      <w:szCs w:val="20"/>
      <w:lang w:eastAsia="ar-SA"/>
    </w:rPr>
  </w:style>
  <w:style w:type="character" w:customStyle="1" w:styleId="ac">
    <w:name w:val="Абзац списка Знак"/>
    <w:aliases w:val="ТЗ список Знак,Абзац списка нумерованный Знак"/>
    <w:link w:val="ab"/>
    <w:qFormat/>
    <w:locked/>
    <w:rsid w:val="00B16B90"/>
    <w:rPr>
      <w:rFonts w:ascii="Calibri" w:eastAsia="Calibri" w:hAnsi="Calibri" w:cs="Calibri"/>
      <w:lang w:eastAsia="ru-RU"/>
    </w:rPr>
  </w:style>
  <w:style w:type="character" w:customStyle="1" w:styleId="apple-style-span">
    <w:name w:val="apple-style-span"/>
    <w:basedOn w:val="a0"/>
    <w:rsid w:val="00B16B90"/>
    <w:rPr>
      <w:rFonts w:cs="Times New Roman"/>
    </w:rPr>
  </w:style>
  <w:style w:type="character" w:customStyle="1" w:styleId="afe">
    <w:name w:val="Основной текст_"/>
    <w:link w:val="10"/>
    <w:rsid w:val="00B16B90"/>
    <w:rPr>
      <w:sz w:val="27"/>
      <w:szCs w:val="27"/>
      <w:shd w:val="clear" w:color="auto" w:fill="FFFFFF"/>
    </w:rPr>
  </w:style>
  <w:style w:type="paragraph" w:customStyle="1" w:styleId="10">
    <w:name w:val="Основной текст1"/>
    <w:basedOn w:val="a"/>
    <w:link w:val="afe"/>
    <w:rsid w:val="00B16B90"/>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16C3-2930-487B-B0FA-62C9D018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4</cp:revision>
  <cp:lastPrinted>2022-02-07T09:06:00Z</cp:lastPrinted>
  <dcterms:created xsi:type="dcterms:W3CDTF">2024-05-05T13:56:00Z</dcterms:created>
  <dcterms:modified xsi:type="dcterms:W3CDTF">2024-05-06T13:47:00Z</dcterms:modified>
</cp:coreProperties>
</file>