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B1" w:rsidRDefault="002A7129">
      <w:pPr>
        <w:jc w:val="center"/>
        <w:rPr>
          <w:rFonts w:ascii="Arial Narrow" w:eastAsia="Arial Unicode MS" w:hAnsi="Arial Narrow" w:cs="Arial Unicode MS"/>
          <w:lang w:val="en-US" w:eastAsia="en-US"/>
        </w:rPr>
      </w:pPr>
      <w:r>
        <w:rPr>
          <w:rFonts w:ascii="Arial Narrow" w:eastAsia="Arial Unicode MS" w:hAnsi="Arial Narrow" w:cs="Arial Unicode MS"/>
          <w:noProof/>
          <w:lang w:eastAsia="ru-RU"/>
        </w:rPr>
        <mc:AlternateContent>
          <mc:Choice Requires="wpg">
            <w:drawing>
              <wp:inline distT="0" distB="0" distL="0" distR="0">
                <wp:extent cx="475615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75" t="-63" r="-75" b="-63"/>
                        <a:stretch/>
                      </pic:blipFill>
                      <pic:spPr bwMode="auto">
                        <a:xfrm>
                          <a:off x="0" y="0"/>
                          <a:ext cx="47561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7.4pt;height:45.0pt;" stroked="false">
                <v:path textboxrect="0,0,0,0"/>
                <v:imagedata r:id="rId9" o:title=""/>
              </v:shape>
            </w:pict>
          </mc:Fallback>
        </mc:AlternateContent>
      </w:r>
    </w:p>
    <w:p w:rsidR="001565B1" w:rsidRDefault="001565B1">
      <w:pPr>
        <w:jc w:val="center"/>
        <w:rPr>
          <w:rFonts w:ascii="Arial Narrow" w:eastAsia="Arial Unicode MS" w:hAnsi="Arial Narrow" w:cs="Arial Unicode MS"/>
          <w:sz w:val="28"/>
          <w:szCs w:val="28"/>
          <w:lang w:val="en-US" w:eastAsia="en-US"/>
        </w:rPr>
      </w:pP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Ленинградская область</w:t>
      </w: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Лужский муниципальный район</w:t>
      </w: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депутатов Дзержинского сельского поселения</w:t>
      </w: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четвертый созыв</w:t>
      </w:r>
    </w:p>
    <w:p w:rsidR="001565B1" w:rsidRDefault="001565B1">
      <w:pPr>
        <w:jc w:val="center"/>
        <w:rPr>
          <w:sz w:val="32"/>
          <w:szCs w:val="32"/>
        </w:rPr>
      </w:pPr>
    </w:p>
    <w:p w:rsidR="001565B1" w:rsidRDefault="002A7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1565B1" w:rsidRDefault="001565B1">
      <w:pPr>
        <w:rPr>
          <w:b/>
          <w:sz w:val="16"/>
          <w:szCs w:val="16"/>
        </w:rPr>
      </w:pPr>
    </w:p>
    <w:p w:rsidR="001565B1" w:rsidRDefault="002A7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9413D9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» </w:t>
      </w:r>
      <w:r w:rsidR="009413D9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</w:t>
      </w:r>
      <w:r w:rsidR="009413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9413D9">
        <w:rPr>
          <w:b/>
          <w:sz w:val="28"/>
          <w:szCs w:val="28"/>
        </w:rPr>
        <w:t>218</w:t>
      </w:r>
    </w:p>
    <w:p w:rsidR="001565B1" w:rsidRDefault="001565B1">
      <w:pPr>
        <w:rPr>
          <w:b/>
          <w:sz w:val="16"/>
          <w:szCs w:val="16"/>
        </w:rPr>
      </w:pPr>
    </w:p>
    <w:p w:rsidR="001565B1" w:rsidRPr="00F1545C" w:rsidRDefault="00F1545C">
      <w:pPr>
        <w:ind w:right="3827"/>
        <w:jc w:val="both"/>
        <w:rPr>
          <w:sz w:val="28"/>
          <w:szCs w:val="28"/>
        </w:rPr>
      </w:pPr>
      <w:r w:rsidRPr="00F1545C">
        <w:rPr>
          <w:sz w:val="28"/>
          <w:szCs w:val="28"/>
        </w:rPr>
        <w:t xml:space="preserve">О внесении изменений в </w:t>
      </w:r>
      <w:r w:rsidR="002A7129" w:rsidRPr="00F1545C">
        <w:rPr>
          <w:sz w:val="28"/>
          <w:szCs w:val="28"/>
        </w:rPr>
        <w:t>Положени</w:t>
      </w:r>
      <w:r w:rsidRPr="00F1545C">
        <w:rPr>
          <w:sz w:val="28"/>
          <w:szCs w:val="28"/>
        </w:rPr>
        <w:t>е</w:t>
      </w:r>
      <w:r w:rsidR="002A7129" w:rsidRPr="00F1545C">
        <w:rPr>
          <w:sz w:val="28"/>
          <w:szCs w:val="28"/>
        </w:rPr>
        <w:t xml:space="preserve"> о платных услугах муниципального казенного учреждения </w:t>
      </w:r>
      <w:r w:rsidR="00661FD9">
        <w:rPr>
          <w:sz w:val="28"/>
          <w:szCs w:val="28"/>
        </w:rPr>
        <w:t>К</w:t>
      </w:r>
      <w:r w:rsidR="002A7129" w:rsidRPr="00F1545C">
        <w:rPr>
          <w:sz w:val="28"/>
          <w:szCs w:val="28"/>
        </w:rPr>
        <w:t>ультурно-досуговый центр «Родник» Дзержинского сельского поселения Лужского муниципального района</w:t>
      </w:r>
    </w:p>
    <w:p w:rsidR="001565B1" w:rsidRDefault="001565B1">
      <w:pPr>
        <w:rPr>
          <w:b/>
          <w:sz w:val="16"/>
          <w:szCs w:val="16"/>
          <w:highlight w:val="yellow"/>
        </w:rPr>
      </w:pPr>
    </w:p>
    <w:p w:rsidR="001565B1" w:rsidRDefault="002A7129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со ст. 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04.12.2007 г. № 329-ФЗ «О физической культуре и спорте в Российской Федерации», Приказом Министерства спорта, туризма и молодежной политики Российской Федерации от 13.09.2010 № 974 «Об утверждении тарифов на предоставление платных услуг», Уставом муниципального образования Дзержинское сельское поселение Лужского муниципального района Ленинградской области, Совет депутатов Дзержинского сельского поселения </w:t>
      </w:r>
    </w:p>
    <w:p w:rsidR="001565B1" w:rsidRDefault="001565B1">
      <w:pPr>
        <w:ind w:firstLine="709"/>
        <w:jc w:val="both"/>
        <w:rPr>
          <w:color w:val="000000"/>
          <w:sz w:val="16"/>
          <w:szCs w:val="16"/>
        </w:rPr>
      </w:pPr>
    </w:p>
    <w:p w:rsidR="001565B1" w:rsidRDefault="002A712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1565B1" w:rsidRDefault="001565B1">
      <w:pPr>
        <w:jc w:val="both"/>
        <w:rPr>
          <w:b/>
          <w:color w:val="000000"/>
          <w:sz w:val="16"/>
          <w:szCs w:val="16"/>
        </w:rPr>
      </w:pPr>
    </w:p>
    <w:p w:rsidR="00F2524F" w:rsidRPr="00F2524F" w:rsidRDefault="00F2524F" w:rsidP="00F2524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>Внести следующие изменения в</w:t>
      </w:r>
      <w:r w:rsidR="002A7129">
        <w:rPr>
          <w:color w:val="282828"/>
          <w:sz w:val="28"/>
          <w:szCs w:val="28"/>
          <w:shd w:val="clear" w:color="auto" w:fill="FFFFFF"/>
        </w:rPr>
        <w:t xml:space="preserve"> Положение о платных услугах муниципального казенного учреждения культурно-досуговый центр «Родник» Дзержинского </w:t>
      </w:r>
      <w:r w:rsidR="002A7129" w:rsidRPr="00F2524F">
        <w:rPr>
          <w:color w:val="282828"/>
          <w:sz w:val="28"/>
          <w:szCs w:val="28"/>
          <w:shd w:val="clear" w:color="auto" w:fill="FFFFFF"/>
        </w:rPr>
        <w:t>сельского поселения Лужского муниципального района</w:t>
      </w:r>
      <w:r w:rsidRPr="00F2524F">
        <w:rPr>
          <w:color w:val="282828"/>
          <w:sz w:val="28"/>
          <w:szCs w:val="28"/>
          <w:shd w:val="clear" w:color="auto" w:fill="FFFFFF"/>
        </w:rPr>
        <w:t xml:space="preserve"> (далее по тексту – Положение), утвержденное решением № 135 от 17.02.2022 г.:</w:t>
      </w:r>
    </w:p>
    <w:p w:rsidR="00230774" w:rsidRDefault="004E2AAD" w:rsidP="006971EC">
      <w:pPr>
        <w:pStyle w:val="a3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Изложить </w:t>
      </w:r>
      <w:r w:rsidR="002307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подпункт 6.</w:t>
      </w:r>
      <w:r w:rsidR="004E20C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2307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Положения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следующей редакции:</w:t>
      </w:r>
    </w:p>
    <w:p w:rsidR="004E2AAD" w:rsidRPr="00A42E43" w:rsidRDefault="004E2AAD" w:rsidP="004E2AAD">
      <w:pPr>
        <w:pStyle w:val="aff6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42E43">
        <w:rPr>
          <w:color w:val="000000"/>
          <w:sz w:val="28"/>
          <w:szCs w:val="28"/>
        </w:rPr>
        <w:t>6.</w:t>
      </w:r>
      <w:r w:rsidR="00886918">
        <w:rPr>
          <w:color w:val="000000"/>
          <w:sz w:val="28"/>
          <w:szCs w:val="28"/>
        </w:rPr>
        <w:t>7</w:t>
      </w:r>
      <w:r w:rsidRPr="00A42E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A42E43">
        <w:rPr>
          <w:sz w:val="28"/>
          <w:szCs w:val="28"/>
        </w:rPr>
        <w:t>Льготы в размере 100% от стоимости пользования платными услугами при предъявлении подтверждающих документов предоставляются следующим категориям граждан</w:t>
      </w:r>
      <w:r w:rsidRPr="007D3E61">
        <w:rPr>
          <w:sz w:val="28"/>
          <w:szCs w:val="28"/>
        </w:rPr>
        <w:t>, при отсутстви</w:t>
      </w:r>
      <w:r>
        <w:rPr>
          <w:sz w:val="28"/>
          <w:szCs w:val="28"/>
        </w:rPr>
        <w:t>и медицинских противопоказаний</w:t>
      </w:r>
      <w:r w:rsidRPr="00A42E43">
        <w:rPr>
          <w:sz w:val="28"/>
          <w:szCs w:val="28"/>
        </w:rPr>
        <w:t>:</w:t>
      </w:r>
    </w:p>
    <w:p w:rsidR="004E2AAD" w:rsidRPr="00A42E43" w:rsidRDefault="004E2AAD" w:rsidP="004E2AAD">
      <w:pPr>
        <w:pStyle w:val="aff6"/>
        <w:spacing w:before="0" w:after="0"/>
        <w:jc w:val="both"/>
        <w:rPr>
          <w:sz w:val="28"/>
          <w:szCs w:val="28"/>
        </w:rPr>
      </w:pPr>
      <w:r w:rsidRPr="00A42E4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42E43">
        <w:rPr>
          <w:sz w:val="28"/>
          <w:szCs w:val="28"/>
        </w:rPr>
        <w:t xml:space="preserve">инвалиды </w:t>
      </w:r>
      <w:r w:rsidRPr="00A42E43">
        <w:rPr>
          <w:sz w:val="28"/>
          <w:szCs w:val="28"/>
          <w:lang w:val="en-US"/>
        </w:rPr>
        <w:t>I</w:t>
      </w:r>
      <w:r w:rsidRPr="00A42E43">
        <w:rPr>
          <w:sz w:val="28"/>
          <w:szCs w:val="28"/>
        </w:rPr>
        <w:t xml:space="preserve"> группы;</w:t>
      </w:r>
    </w:p>
    <w:p w:rsidR="004E2AAD" w:rsidRPr="00A42E43" w:rsidRDefault="004E2AAD" w:rsidP="004E2AAD">
      <w:pPr>
        <w:pStyle w:val="aff6"/>
        <w:spacing w:before="0" w:after="0"/>
        <w:jc w:val="both"/>
        <w:rPr>
          <w:sz w:val="28"/>
          <w:szCs w:val="28"/>
        </w:rPr>
      </w:pPr>
      <w:r w:rsidRPr="00A42E4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42E43">
        <w:rPr>
          <w:sz w:val="28"/>
          <w:szCs w:val="28"/>
        </w:rPr>
        <w:t>дети-инвалиды, инвалид детства;</w:t>
      </w:r>
    </w:p>
    <w:p w:rsidR="004E2AAD" w:rsidRPr="00A42E43" w:rsidRDefault="004E2AAD" w:rsidP="004E2AAD">
      <w:pPr>
        <w:pStyle w:val="aff6"/>
        <w:spacing w:before="0" w:after="0"/>
        <w:jc w:val="both"/>
        <w:rPr>
          <w:sz w:val="28"/>
          <w:szCs w:val="28"/>
        </w:rPr>
      </w:pPr>
      <w:r w:rsidRPr="00A42E4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42E43">
        <w:rPr>
          <w:sz w:val="28"/>
          <w:szCs w:val="28"/>
        </w:rPr>
        <w:t>дети-сироты;</w:t>
      </w:r>
    </w:p>
    <w:p w:rsidR="004E2AAD" w:rsidRDefault="004E2AAD" w:rsidP="004E2AAD">
      <w:pPr>
        <w:pStyle w:val="aff6"/>
        <w:spacing w:before="0" w:after="0"/>
        <w:jc w:val="both"/>
        <w:rPr>
          <w:sz w:val="28"/>
          <w:szCs w:val="28"/>
        </w:rPr>
      </w:pPr>
      <w:r w:rsidRPr="00A42E4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42E43">
        <w:rPr>
          <w:sz w:val="28"/>
          <w:szCs w:val="28"/>
        </w:rPr>
        <w:t>инвалиды и участники Великой Отечественной войны;</w:t>
      </w:r>
    </w:p>
    <w:p w:rsidR="004E2AAD" w:rsidRDefault="004E2AAD" w:rsidP="004E2AAD">
      <w:pPr>
        <w:pStyle w:val="aff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инвалиды и участники СВО (специальной военной операции);</w:t>
      </w:r>
    </w:p>
    <w:p w:rsidR="004E2AAD" w:rsidRPr="007D3E61" w:rsidRDefault="004E2AAD" w:rsidP="004E2AAD">
      <w:pPr>
        <w:pStyle w:val="aff6"/>
        <w:spacing w:before="0" w:after="0"/>
        <w:jc w:val="both"/>
        <w:rPr>
          <w:sz w:val="28"/>
          <w:szCs w:val="28"/>
        </w:rPr>
      </w:pPr>
      <w:r w:rsidRPr="007D3E61">
        <w:rPr>
          <w:sz w:val="28"/>
          <w:szCs w:val="28"/>
        </w:rPr>
        <w:t>-</w:t>
      </w:r>
      <w:r w:rsidRPr="007D3E61">
        <w:rPr>
          <w:sz w:val="28"/>
          <w:szCs w:val="28"/>
        </w:rPr>
        <w:tab/>
        <w:t>ликвидаторы аварии на ЧАЭС;</w:t>
      </w:r>
    </w:p>
    <w:p w:rsidR="004E2AAD" w:rsidRDefault="004E2AAD" w:rsidP="004E2AAD">
      <w:pPr>
        <w:pStyle w:val="aff6"/>
        <w:spacing w:before="0" w:after="0"/>
        <w:jc w:val="both"/>
        <w:rPr>
          <w:sz w:val="28"/>
          <w:szCs w:val="28"/>
        </w:rPr>
      </w:pPr>
      <w:r w:rsidRPr="007D3E61">
        <w:rPr>
          <w:sz w:val="28"/>
          <w:szCs w:val="28"/>
        </w:rPr>
        <w:t>-</w:t>
      </w:r>
      <w:r w:rsidRPr="007D3E61">
        <w:rPr>
          <w:sz w:val="28"/>
          <w:szCs w:val="28"/>
        </w:rPr>
        <w:tab/>
      </w:r>
      <w:r>
        <w:rPr>
          <w:sz w:val="28"/>
          <w:szCs w:val="28"/>
        </w:rPr>
        <w:t>дети до 7 лет.»</w:t>
      </w:r>
    </w:p>
    <w:p w:rsidR="004E2AAD" w:rsidRDefault="004E2AAD" w:rsidP="004E2AAD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E2AA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Изложить подпункт 6.</w:t>
      </w:r>
      <w:r w:rsidR="004E20C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8</w:t>
      </w:r>
      <w:bookmarkStart w:id="0" w:name="_GoBack"/>
      <w:bookmarkEnd w:id="0"/>
      <w:r w:rsidRPr="004E2AA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 Положения в следующей редакции:</w:t>
      </w:r>
    </w:p>
    <w:p w:rsidR="004E2AAD" w:rsidRPr="007D3E61" w:rsidRDefault="004E2AAD" w:rsidP="004E2AAD">
      <w:pPr>
        <w:pStyle w:val="aff6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«6.</w:t>
      </w:r>
      <w:r w:rsidR="0088691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7D3E61">
        <w:rPr>
          <w:color w:val="000000"/>
          <w:sz w:val="28"/>
          <w:szCs w:val="28"/>
        </w:rPr>
        <w:t>Льготы в размере 50% от стоимости пользования платными услугами при предъявлении подтверждающих документов предоставляются следующим категориям граждан</w:t>
      </w:r>
      <w:r w:rsidRPr="004E2AAD">
        <w:rPr>
          <w:rFonts w:cs="Times New Roman"/>
          <w:sz w:val="28"/>
          <w:szCs w:val="28"/>
        </w:rPr>
        <w:t>, при отсутствии медицинских противопоказаний</w:t>
      </w:r>
      <w:r w:rsidRPr="007D3E61">
        <w:rPr>
          <w:color w:val="000000"/>
          <w:sz w:val="28"/>
          <w:szCs w:val="28"/>
        </w:rPr>
        <w:t>:</w:t>
      </w:r>
    </w:p>
    <w:p w:rsidR="004E2AAD" w:rsidRPr="007D3E61" w:rsidRDefault="004E2AAD" w:rsidP="004E2AAD">
      <w:pPr>
        <w:pStyle w:val="aff6"/>
        <w:spacing w:before="0" w:after="0"/>
        <w:jc w:val="both"/>
        <w:rPr>
          <w:color w:val="000000"/>
          <w:sz w:val="28"/>
          <w:szCs w:val="28"/>
        </w:rPr>
      </w:pPr>
      <w:r w:rsidRPr="007D3E61">
        <w:rPr>
          <w:color w:val="000000"/>
          <w:sz w:val="28"/>
          <w:szCs w:val="28"/>
        </w:rPr>
        <w:t>-</w:t>
      </w:r>
      <w:r w:rsidRPr="007D3E61">
        <w:rPr>
          <w:color w:val="000000"/>
          <w:sz w:val="28"/>
          <w:szCs w:val="28"/>
        </w:rPr>
        <w:tab/>
        <w:t xml:space="preserve">инвалиды </w:t>
      </w:r>
      <w:r w:rsidRPr="007D3E61">
        <w:rPr>
          <w:color w:val="000000"/>
          <w:sz w:val="28"/>
          <w:szCs w:val="28"/>
          <w:lang w:val="en-US"/>
        </w:rPr>
        <w:t>II</w:t>
      </w:r>
      <w:r w:rsidRPr="007D3E61">
        <w:rPr>
          <w:color w:val="000000"/>
          <w:sz w:val="28"/>
          <w:szCs w:val="28"/>
        </w:rPr>
        <w:t xml:space="preserve">, </w:t>
      </w:r>
      <w:r w:rsidRPr="007D3E61">
        <w:rPr>
          <w:color w:val="000000"/>
          <w:sz w:val="28"/>
          <w:szCs w:val="28"/>
          <w:lang w:val="en-US"/>
        </w:rPr>
        <w:t>III</w:t>
      </w:r>
      <w:r w:rsidRPr="007D3E61">
        <w:rPr>
          <w:color w:val="000000"/>
          <w:sz w:val="28"/>
          <w:szCs w:val="28"/>
        </w:rPr>
        <w:t xml:space="preserve"> группы;</w:t>
      </w:r>
    </w:p>
    <w:p w:rsidR="004E2AAD" w:rsidRPr="007D3E61" w:rsidRDefault="004E2AAD" w:rsidP="004E2AAD">
      <w:pPr>
        <w:pStyle w:val="aff6"/>
        <w:spacing w:before="0" w:after="0"/>
        <w:jc w:val="both"/>
        <w:rPr>
          <w:color w:val="000000"/>
          <w:sz w:val="28"/>
          <w:szCs w:val="28"/>
        </w:rPr>
      </w:pPr>
      <w:r w:rsidRPr="007D3E61">
        <w:rPr>
          <w:color w:val="000000"/>
          <w:sz w:val="28"/>
          <w:szCs w:val="28"/>
        </w:rPr>
        <w:t>-</w:t>
      </w:r>
      <w:r w:rsidRPr="007D3E61">
        <w:rPr>
          <w:color w:val="000000"/>
          <w:sz w:val="28"/>
          <w:szCs w:val="28"/>
        </w:rPr>
        <w:tab/>
        <w:t>ветераны локальных войн;</w:t>
      </w:r>
    </w:p>
    <w:p w:rsidR="004E2AAD" w:rsidRDefault="004E2AAD" w:rsidP="004E2AAD">
      <w:pPr>
        <w:pStyle w:val="aff6"/>
        <w:spacing w:before="0" w:after="0"/>
        <w:jc w:val="both"/>
        <w:rPr>
          <w:sz w:val="28"/>
          <w:szCs w:val="28"/>
        </w:rPr>
      </w:pPr>
      <w:r w:rsidRPr="007D3E61">
        <w:rPr>
          <w:color w:val="000000"/>
          <w:sz w:val="28"/>
          <w:szCs w:val="28"/>
        </w:rPr>
        <w:t>-</w:t>
      </w:r>
      <w:r w:rsidRPr="007D3E61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дети с 7 до 14 лет</w:t>
      </w:r>
      <w:r w:rsidRPr="007D3E61">
        <w:rPr>
          <w:sz w:val="28"/>
          <w:szCs w:val="28"/>
        </w:rPr>
        <w:t>;</w:t>
      </w:r>
    </w:p>
    <w:p w:rsidR="004E2AAD" w:rsidRPr="007D3E61" w:rsidRDefault="004E2AAD" w:rsidP="004E2AAD">
      <w:pPr>
        <w:pStyle w:val="aff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члены семей участников СВО (специальной военной операции);</w:t>
      </w:r>
    </w:p>
    <w:p w:rsidR="004E2AAD" w:rsidRPr="00A42E43" w:rsidRDefault="004E2AAD" w:rsidP="004E2AAD">
      <w:pPr>
        <w:pStyle w:val="aff6"/>
        <w:spacing w:before="0" w:after="0"/>
        <w:jc w:val="both"/>
        <w:rPr>
          <w:color w:val="000000"/>
          <w:sz w:val="28"/>
          <w:szCs w:val="28"/>
        </w:rPr>
      </w:pPr>
      <w:r w:rsidRPr="007D3E61">
        <w:rPr>
          <w:sz w:val="28"/>
          <w:szCs w:val="28"/>
        </w:rPr>
        <w:t>-</w:t>
      </w:r>
      <w:r w:rsidRPr="007D3E61">
        <w:rPr>
          <w:sz w:val="28"/>
          <w:szCs w:val="28"/>
        </w:rPr>
        <w:tab/>
        <w:t>пенсионеры.</w:t>
      </w:r>
      <w:r>
        <w:rPr>
          <w:sz w:val="28"/>
          <w:szCs w:val="28"/>
        </w:rPr>
        <w:t>».</w:t>
      </w:r>
    </w:p>
    <w:p w:rsidR="00F2524F" w:rsidRDefault="00411F31" w:rsidP="004E2AAD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11F3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Приложение № 2 Положения изложить в редакции согласно при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ложению 1 к настоящему решению.</w:t>
      </w:r>
    </w:p>
    <w:p w:rsidR="009413D9" w:rsidRPr="00411F31" w:rsidRDefault="009413D9" w:rsidP="006971EC">
      <w:pPr>
        <w:pStyle w:val="a3"/>
        <w:numPr>
          <w:ilvl w:val="1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остальной части оставить Положение без изменений.</w:t>
      </w:r>
    </w:p>
    <w:p w:rsidR="001565B1" w:rsidRDefault="002A7129" w:rsidP="006971E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>Настоящее решение подлежит официальному опубликованию на официальном сайте администрации Дзержинского сельского поселения, в приложении к газете «Лужская Правда. Дзержинское сельское поселение» и вступает в силу после его официального опубликования.</w:t>
      </w:r>
    </w:p>
    <w:p w:rsidR="001565B1" w:rsidRDefault="002A7129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rPr>
          <w:color w:val="282828"/>
          <w:sz w:val="28"/>
          <w:szCs w:val="28"/>
          <w:shd w:val="clear" w:color="auto" w:fill="FFFFFF"/>
        </w:rPr>
        <w:t xml:space="preserve">Контроль за исполнением настоящего решения возложить на </w:t>
      </w:r>
      <w:r w:rsidR="009413D9">
        <w:rPr>
          <w:color w:val="282828"/>
          <w:sz w:val="28"/>
          <w:szCs w:val="28"/>
          <w:shd w:val="clear" w:color="auto" w:fill="FFFFFF"/>
        </w:rPr>
        <w:t>и. о. главы</w:t>
      </w:r>
      <w:r>
        <w:rPr>
          <w:color w:val="282828"/>
          <w:sz w:val="28"/>
          <w:szCs w:val="28"/>
          <w:shd w:val="clear" w:color="auto" w:fill="FFFFFF"/>
        </w:rPr>
        <w:t xml:space="preserve"> администрации Дзержинского сельского поселения </w:t>
      </w:r>
      <w:r w:rsidR="009413D9">
        <w:rPr>
          <w:color w:val="282828"/>
          <w:sz w:val="28"/>
          <w:szCs w:val="28"/>
          <w:shd w:val="clear" w:color="auto" w:fill="FFFFFF"/>
        </w:rPr>
        <w:t>И. В. Зайцева</w:t>
      </w:r>
      <w:r>
        <w:rPr>
          <w:color w:val="282828"/>
          <w:sz w:val="28"/>
          <w:szCs w:val="28"/>
          <w:shd w:val="clear" w:color="auto" w:fill="FFFFFF"/>
        </w:rPr>
        <w:t>.</w:t>
      </w:r>
    </w:p>
    <w:p w:rsidR="001565B1" w:rsidRDefault="001565B1">
      <w:pPr>
        <w:ind w:left="709"/>
        <w:jc w:val="both"/>
        <w:rPr>
          <w:color w:val="282828"/>
          <w:sz w:val="16"/>
          <w:szCs w:val="16"/>
          <w:shd w:val="clear" w:color="auto" w:fill="FFFFFF"/>
        </w:rPr>
      </w:pPr>
    </w:p>
    <w:p w:rsidR="001565B1" w:rsidRDefault="002A7129">
      <w:r>
        <w:rPr>
          <w:sz w:val="28"/>
          <w:szCs w:val="28"/>
        </w:rPr>
        <w:t>Глава Дзержинского сельского поселения,</w:t>
      </w:r>
    </w:p>
    <w:p w:rsidR="001565B1" w:rsidRDefault="002A7129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1565B1" w:rsidRDefault="002A7129">
      <w:pPr>
        <w:rPr>
          <w:sz w:val="28"/>
          <w:szCs w:val="28"/>
        </w:rPr>
      </w:pPr>
      <w:r>
        <w:rPr>
          <w:sz w:val="28"/>
          <w:szCs w:val="28"/>
        </w:rPr>
        <w:t>председателя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 И. Игнатьев</w:t>
      </w:r>
    </w:p>
    <w:p w:rsidR="001565B1" w:rsidRDefault="001565B1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4E2AAD" w:rsidRDefault="004E2AAD">
      <w:pPr>
        <w:rPr>
          <w:rFonts w:eastAsia="Calibri"/>
          <w:b/>
          <w:sz w:val="28"/>
          <w:szCs w:val="28"/>
          <w:lang w:eastAsia="en-US"/>
        </w:rPr>
      </w:pPr>
    </w:p>
    <w:p w:rsidR="00553850" w:rsidRDefault="00553850">
      <w:pPr>
        <w:jc w:val="both"/>
        <w:rPr>
          <w:color w:val="000000"/>
          <w:sz w:val="28"/>
          <w:szCs w:val="28"/>
        </w:rPr>
      </w:pPr>
    </w:p>
    <w:p w:rsidR="001565B1" w:rsidRDefault="00411F31" w:rsidP="00553850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11F31" w:rsidRDefault="00411F31" w:rsidP="00553850">
      <w:pPr>
        <w:widowControl w:val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№ </w:t>
      </w:r>
      <w:r w:rsidR="009413D9">
        <w:rPr>
          <w:sz w:val="28"/>
          <w:szCs w:val="28"/>
        </w:rPr>
        <w:t>218</w:t>
      </w:r>
      <w:r>
        <w:rPr>
          <w:sz w:val="28"/>
          <w:szCs w:val="28"/>
        </w:rPr>
        <w:t xml:space="preserve"> от </w:t>
      </w:r>
      <w:r w:rsidR="009413D9">
        <w:rPr>
          <w:sz w:val="28"/>
          <w:szCs w:val="28"/>
        </w:rPr>
        <w:t>08</w:t>
      </w:r>
      <w:r w:rsidR="00553850">
        <w:rPr>
          <w:sz w:val="28"/>
          <w:szCs w:val="28"/>
        </w:rPr>
        <w:t>.</w:t>
      </w:r>
      <w:r w:rsidR="009413D9">
        <w:rPr>
          <w:sz w:val="28"/>
          <w:szCs w:val="28"/>
        </w:rPr>
        <w:t>12</w:t>
      </w:r>
      <w:r w:rsidR="00553850">
        <w:rPr>
          <w:sz w:val="28"/>
          <w:szCs w:val="28"/>
        </w:rPr>
        <w:t>.202</w:t>
      </w:r>
      <w:r w:rsidR="009413D9">
        <w:rPr>
          <w:sz w:val="28"/>
          <w:szCs w:val="28"/>
        </w:rPr>
        <w:t>3</w:t>
      </w:r>
      <w:r w:rsidR="00553850">
        <w:rPr>
          <w:sz w:val="28"/>
          <w:szCs w:val="28"/>
        </w:rPr>
        <w:t xml:space="preserve"> г.</w:t>
      </w:r>
      <w:r w:rsidR="00553850" w:rsidRPr="00553850">
        <w:t xml:space="preserve"> </w:t>
      </w:r>
      <w:r w:rsidR="00553850">
        <w:t>«</w:t>
      </w:r>
      <w:r w:rsidR="00553850" w:rsidRPr="00553850">
        <w:rPr>
          <w:sz w:val="28"/>
          <w:szCs w:val="28"/>
        </w:rPr>
        <w:t>О внесении изменений в Положение о платных услугах муниципального казенного учреждения культурно-досуговый центр «Родник» Дзержинского сельского поселения Лужского муниципального района</w:t>
      </w:r>
      <w:r w:rsidR="00553850">
        <w:rPr>
          <w:sz w:val="28"/>
          <w:szCs w:val="28"/>
        </w:rPr>
        <w:t>»</w:t>
      </w:r>
    </w:p>
    <w:p w:rsidR="00553850" w:rsidRDefault="00553850">
      <w:pPr>
        <w:widowControl w:val="0"/>
        <w:ind w:firstLine="540"/>
        <w:jc w:val="right"/>
        <w:rPr>
          <w:sz w:val="28"/>
          <w:szCs w:val="28"/>
        </w:rPr>
      </w:pPr>
    </w:p>
    <w:p w:rsidR="001565B1" w:rsidRDefault="00B5075A" w:rsidP="00B5075A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A7129">
        <w:rPr>
          <w:sz w:val="28"/>
          <w:szCs w:val="28"/>
        </w:rPr>
        <w:t>риложение № 2</w:t>
      </w:r>
    </w:p>
    <w:p w:rsidR="001565B1" w:rsidRDefault="002A7129" w:rsidP="00B5075A">
      <w:pPr>
        <w:pStyle w:val="ConsPlusTitle"/>
        <w:ind w:left="439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 Положению о платных услугах муниципального казенного учреждения культурно-досугового центр «Родник» Дзержинского сельского поселения Лужского муниципального района</w:t>
      </w:r>
    </w:p>
    <w:p w:rsidR="009413D9" w:rsidRDefault="009413D9">
      <w:pPr>
        <w:jc w:val="center"/>
        <w:rPr>
          <w:b/>
          <w:color w:val="000000"/>
          <w:sz w:val="28"/>
          <w:szCs w:val="28"/>
        </w:rPr>
      </w:pPr>
    </w:p>
    <w:p w:rsidR="00D5618B" w:rsidRDefault="00D5618B" w:rsidP="00D56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D5618B" w:rsidRDefault="00D5618B" w:rsidP="00D56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платные услуги, работы оказываемые (выполняемые) </w:t>
      </w:r>
    </w:p>
    <w:p w:rsidR="00D5618B" w:rsidRDefault="00D5618B" w:rsidP="00D56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казенным учреждением культурно-досуговый центр «Родник» по Универсальному Спортивному Комплексу</w:t>
      </w:r>
    </w:p>
    <w:p w:rsidR="00D5618B" w:rsidRDefault="00D5618B" w:rsidP="00D5618B">
      <w:pPr>
        <w:jc w:val="center"/>
        <w:rPr>
          <w:b/>
          <w:sz w:val="28"/>
          <w:szCs w:val="28"/>
        </w:rPr>
      </w:pPr>
    </w:p>
    <w:tbl>
      <w:tblPr>
        <w:tblW w:w="9489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975"/>
        <w:gridCol w:w="5527"/>
        <w:gridCol w:w="1701"/>
        <w:gridCol w:w="1286"/>
      </w:tblGrid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ind w:left="-3" w:right="-3"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*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* (руб.)</w:t>
            </w:r>
          </w:p>
        </w:tc>
      </w:tr>
      <w:tr w:rsidR="00D5618B" w:rsidTr="00C4262E"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Тренажерный зал 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both"/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Дети: Разовое посещение с 13 до 14 лет включительно (с учётом льготы)**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center"/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1.5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Взрослые и дети с 15 лет: разовое посещение 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center"/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1.5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Абонемент взрослый и дети с 15 до 17 лет включительно (срок действия абонемента 40 дней)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center"/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15 посещений по 1.5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Абонемент детский с 13 до 14 лет (срок действия абонемента 40 дней)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center"/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15 посещений по 1.5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1000-00</w:t>
            </w:r>
          </w:p>
        </w:tc>
      </w:tr>
      <w:tr w:rsidR="00D5618B" w:rsidTr="00C4262E"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Настольный теннис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Настольный теннис: взрослые (с 15 лет) разовое посещение 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center"/>
            </w:pPr>
            <w:r w:rsidRPr="00183DD8">
              <w:rPr>
                <w:sz w:val="28"/>
                <w:szCs w:val="28"/>
              </w:rPr>
              <w:t xml:space="preserve">1 час, 1 человек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Настольный теннис: дети с 7 до 14 лет (с учётом льготы) 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center"/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1 час, 1 человек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Настольный теннис: дети 6 лет (с учётом льготы) 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center"/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1 час, 1 человек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00-00</w:t>
            </w:r>
          </w:p>
        </w:tc>
      </w:tr>
      <w:tr w:rsidR="00D5618B" w:rsidTr="00C4262E"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Зал боевых искусств 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both"/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Дети: разовое посещение с 7 до 14 лет без тренера (с учётом льготы) 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both"/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Дети 6 лет: разовое посещение без тренера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both"/>
              <w:rPr>
                <w:sz w:val="28"/>
                <w:szCs w:val="28"/>
              </w:rPr>
            </w:pPr>
            <w:r w:rsidRPr="00183DD8">
              <w:rPr>
                <w:sz w:val="28"/>
                <w:szCs w:val="28"/>
              </w:rPr>
              <w:t>Взрослые (с 15 лет): разовое посещение без тренера  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3DD8" w:rsidRDefault="00D5618B" w:rsidP="00C4262E">
            <w:pPr>
              <w:jc w:val="both"/>
            </w:pPr>
            <w:r w:rsidRPr="00183DD8">
              <w:rPr>
                <w:sz w:val="28"/>
                <w:szCs w:val="28"/>
              </w:rPr>
              <w:t>Занятия с тренером (аренда зала)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600-00</w:t>
            </w:r>
          </w:p>
        </w:tc>
      </w:tr>
      <w:tr w:rsidR="00D5618B" w:rsidTr="00C4262E"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</w:pPr>
            <w:r>
              <w:rPr>
                <w:sz w:val="28"/>
                <w:szCs w:val="28"/>
              </w:rPr>
              <w:t>4. Большой теннис/бадминтон (кроме СММ)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752C52" w:rsidRDefault="00D5618B" w:rsidP="00C4262E">
            <w:pPr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Разовое посещение до 4 человека (аренда зала).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ind w:left="-111"/>
              <w:jc w:val="center"/>
            </w:pPr>
            <w:r>
              <w:rPr>
                <w:sz w:val="28"/>
                <w:szCs w:val="28"/>
              </w:rPr>
              <w:t>1100-00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752C52" w:rsidRDefault="00D5618B" w:rsidP="00C4262E">
            <w:pPr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Разовое посещение (аренда зала) более 4 человек (до 35 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  <w:highlight w:val="yellow"/>
              </w:rPr>
            </w:pPr>
            <w:r w:rsidRPr="001E1E92">
              <w:rPr>
                <w:sz w:val="28"/>
                <w:szCs w:val="28"/>
              </w:rPr>
              <w:t>4.4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752C52" w:rsidRDefault="00D5618B" w:rsidP="00C4262E">
            <w:pPr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Абонементы. По расписанию.</w:t>
            </w:r>
          </w:p>
          <w:p w:rsidR="00D5618B" w:rsidRPr="00752C52" w:rsidRDefault="00D5618B" w:rsidP="00C4262E">
            <w:pPr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(Срок действия абонемента 40 дней)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AE6A60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  <w:r w:rsidRPr="00AE6A60">
              <w:rPr>
                <w:sz w:val="28"/>
                <w:szCs w:val="28"/>
              </w:rPr>
              <w:t>8</w:t>
            </w:r>
          </w:p>
          <w:p w:rsidR="00D5618B" w:rsidRDefault="00D5618B" w:rsidP="00C4262E">
            <w:pPr>
              <w:ind w:left="-111"/>
              <w:jc w:val="center"/>
              <w:rPr>
                <w:sz w:val="28"/>
                <w:szCs w:val="28"/>
                <w:highlight w:val="yellow"/>
              </w:rPr>
            </w:pPr>
            <w:r w:rsidRPr="00AE6A60">
              <w:rPr>
                <w:sz w:val="28"/>
                <w:szCs w:val="28"/>
              </w:rPr>
              <w:t xml:space="preserve"> посещений по 1 часу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ind w:left="-111"/>
              <w:jc w:val="center"/>
              <w:rPr>
                <w:highlight w:val="yellow"/>
              </w:rPr>
            </w:pPr>
            <w:r w:rsidRPr="00AE6A60">
              <w:rPr>
                <w:sz w:val="28"/>
                <w:szCs w:val="28"/>
              </w:rPr>
              <w:t>5000-00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3E31E1" w:rsidRDefault="00D5618B" w:rsidP="00C4262E">
            <w:pPr>
              <w:jc w:val="center"/>
              <w:rPr>
                <w:sz w:val="28"/>
                <w:szCs w:val="28"/>
              </w:rPr>
            </w:pPr>
            <w:r w:rsidRPr="003E31E1">
              <w:rPr>
                <w:sz w:val="28"/>
                <w:szCs w:val="28"/>
              </w:rPr>
              <w:t>4.5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752C52" w:rsidRDefault="00D5618B" w:rsidP="00C4262E">
            <w:pPr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Абонементы. По расписанию.</w:t>
            </w:r>
          </w:p>
          <w:p w:rsidR="00D5618B" w:rsidRPr="00752C52" w:rsidRDefault="00D5618B" w:rsidP="00C4262E">
            <w:pPr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(Срок действия абонемента 40 дней)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752C52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12 посещений по 1 часу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</w:p>
          <w:p w:rsidR="00D5618B" w:rsidRDefault="00D5618B" w:rsidP="00C4262E">
            <w:pPr>
              <w:ind w:left="-111"/>
              <w:jc w:val="center"/>
              <w:rPr>
                <w:sz w:val="28"/>
                <w:szCs w:val="28"/>
                <w:highlight w:val="yellow"/>
              </w:rPr>
            </w:pPr>
            <w:r w:rsidRPr="00AE6A60">
              <w:rPr>
                <w:sz w:val="28"/>
                <w:szCs w:val="28"/>
              </w:rPr>
              <w:t>7000-00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3E31E1" w:rsidRDefault="00D5618B" w:rsidP="00C4262E">
            <w:pPr>
              <w:jc w:val="center"/>
              <w:rPr>
                <w:sz w:val="28"/>
                <w:szCs w:val="28"/>
              </w:rPr>
            </w:pPr>
            <w:r w:rsidRPr="003E31E1">
              <w:rPr>
                <w:sz w:val="28"/>
                <w:szCs w:val="28"/>
              </w:rPr>
              <w:t>4.6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752C52" w:rsidRDefault="00D5618B" w:rsidP="00C4262E">
            <w:pPr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Абонементы. По расписанию.</w:t>
            </w:r>
          </w:p>
          <w:p w:rsidR="00D5618B" w:rsidRPr="00752C52" w:rsidRDefault="00D5618B" w:rsidP="00C4262E">
            <w:pPr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(Срок действия абонемента 40 дней)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752C52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8</w:t>
            </w:r>
          </w:p>
          <w:p w:rsidR="00D5618B" w:rsidRPr="00752C52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 xml:space="preserve"> посещений по 1,5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ind w:left="-111"/>
              <w:jc w:val="center"/>
              <w:rPr>
                <w:sz w:val="28"/>
                <w:szCs w:val="28"/>
                <w:highlight w:val="yellow"/>
              </w:rPr>
            </w:pPr>
          </w:p>
          <w:p w:rsidR="00D5618B" w:rsidRDefault="00E34482" w:rsidP="00C4262E">
            <w:pPr>
              <w:ind w:left="-11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9200</w:t>
            </w:r>
            <w:r w:rsidR="00D5618B" w:rsidRPr="000B7B60">
              <w:rPr>
                <w:sz w:val="28"/>
                <w:szCs w:val="28"/>
              </w:rPr>
              <w:t>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3E31E1" w:rsidRDefault="00D5618B" w:rsidP="00C4262E">
            <w:pPr>
              <w:jc w:val="center"/>
              <w:rPr>
                <w:sz w:val="28"/>
                <w:szCs w:val="28"/>
              </w:rPr>
            </w:pPr>
            <w:r w:rsidRPr="003E31E1">
              <w:rPr>
                <w:sz w:val="28"/>
                <w:szCs w:val="28"/>
              </w:rPr>
              <w:t>4.7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60A8" w:rsidRDefault="00D5618B" w:rsidP="00C4262E">
            <w:pPr>
              <w:rPr>
                <w:sz w:val="28"/>
                <w:szCs w:val="28"/>
              </w:rPr>
            </w:pPr>
            <w:r w:rsidRPr="001860A8">
              <w:rPr>
                <w:sz w:val="28"/>
                <w:szCs w:val="28"/>
              </w:rPr>
              <w:t>Абонементы. По расписанию.</w:t>
            </w:r>
          </w:p>
          <w:p w:rsidR="00D5618B" w:rsidRPr="001860A8" w:rsidRDefault="00D5618B" w:rsidP="00C4262E">
            <w:pPr>
              <w:rPr>
                <w:sz w:val="28"/>
                <w:szCs w:val="28"/>
              </w:rPr>
            </w:pPr>
            <w:r w:rsidRPr="001860A8">
              <w:rPr>
                <w:sz w:val="28"/>
                <w:szCs w:val="28"/>
              </w:rPr>
              <w:t>(Срок действия абонемента 40 дней)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60A8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  <w:r w:rsidRPr="001860A8">
              <w:rPr>
                <w:sz w:val="28"/>
                <w:szCs w:val="28"/>
              </w:rPr>
              <w:t>12</w:t>
            </w:r>
          </w:p>
          <w:p w:rsidR="00D5618B" w:rsidRPr="001860A8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  <w:r w:rsidRPr="001860A8">
              <w:rPr>
                <w:sz w:val="28"/>
                <w:szCs w:val="28"/>
              </w:rPr>
              <w:t xml:space="preserve"> посещений по 1,5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</w:p>
          <w:p w:rsidR="00D5618B" w:rsidRDefault="00E34482" w:rsidP="00C4262E">
            <w:pPr>
              <w:ind w:left="-11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13800</w:t>
            </w:r>
            <w:r w:rsidR="00D5618B" w:rsidRPr="000B7B60">
              <w:rPr>
                <w:sz w:val="28"/>
                <w:szCs w:val="28"/>
              </w:rPr>
              <w:t>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3E31E1" w:rsidRDefault="00D5618B" w:rsidP="00C4262E">
            <w:pPr>
              <w:jc w:val="center"/>
              <w:rPr>
                <w:sz w:val="28"/>
                <w:szCs w:val="28"/>
              </w:rPr>
            </w:pPr>
            <w:r w:rsidRPr="003E31E1">
              <w:rPr>
                <w:sz w:val="28"/>
                <w:szCs w:val="28"/>
              </w:rPr>
              <w:t>4.8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60A8" w:rsidRDefault="00D5618B" w:rsidP="00C4262E">
            <w:pPr>
              <w:rPr>
                <w:sz w:val="28"/>
                <w:szCs w:val="28"/>
              </w:rPr>
            </w:pPr>
            <w:r w:rsidRPr="001860A8">
              <w:rPr>
                <w:sz w:val="28"/>
                <w:szCs w:val="28"/>
              </w:rPr>
              <w:t>Превышение оплаченного времени свыше 10 минут оплачивается как 30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60A8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  <w:r w:rsidRPr="001860A8">
              <w:rPr>
                <w:sz w:val="28"/>
                <w:szCs w:val="28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Pr="000B7B60" w:rsidRDefault="00D5618B" w:rsidP="00C4262E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8B" w:rsidTr="00C4262E"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</w:pPr>
            <w:r>
              <w:rPr>
                <w:sz w:val="28"/>
                <w:szCs w:val="28"/>
              </w:rPr>
              <w:t>5. Аэробика: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Взрослые. Групповые занятия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Абонементы. По расписанию.</w:t>
            </w:r>
          </w:p>
          <w:p w:rsidR="00D5618B" w:rsidRDefault="00D5618B" w:rsidP="00C4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(Срок действия абонемента 40 дней)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посещений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D5618B" w:rsidTr="00C4262E"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</w:pPr>
            <w:r>
              <w:rPr>
                <w:sz w:val="28"/>
                <w:szCs w:val="28"/>
              </w:rPr>
              <w:t>6. Спортивный зал. Аренда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752C52" w:rsidRDefault="00D5618B" w:rsidP="00C4262E">
            <w:pPr>
              <w:jc w:val="both"/>
            </w:pPr>
            <w:r w:rsidRPr="00752C52">
              <w:rPr>
                <w:sz w:val="28"/>
                <w:szCs w:val="28"/>
              </w:rPr>
              <w:t>Спортивный зал (аренда): мини футбол, баскетбол, волейбол, гимнастика, прочее - до 35 человек.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</w:p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</w:p>
          <w:p w:rsidR="00D5618B" w:rsidRPr="000B7B60" w:rsidRDefault="00D5618B" w:rsidP="00C4262E">
            <w:pPr>
              <w:jc w:val="center"/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1100-00</w:t>
            </w:r>
          </w:p>
        </w:tc>
      </w:tr>
      <w:tr w:rsidR="00D5618B" w:rsidTr="00C4262E"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Pr="00752C52" w:rsidRDefault="00D5618B" w:rsidP="00C4262E">
            <w:pPr>
              <w:jc w:val="center"/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7. Спортивный зал. Аренда под спортивно-массовые мероприятия с участием зрителей/гостей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752C52" w:rsidRDefault="00D5618B" w:rsidP="00C4262E">
            <w:pPr>
              <w:jc w:val="both"/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Спортивный зал (аренда): мини футбол, баскетбол, волейбол, гимнастика,  теннис, бадминтон, прочее - от 35 до 50 человек участников и зрителей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</w:p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</w:p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752C52" w:rsidRDefault="00D5618B" w:rsidP="00C4262E">
            <w:pPr>
              <w:jc w:val="both"/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Спортивный зал (аренда): мини футбол, баскетбол, волейбол, гимнастика, теннис, бадминтон, прочее - свыше 50 человек участников и зрителей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</w:p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</w:p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60A8" w:rsidRDefault="00D5618B" w:rsidP="00C4262E">
            <w:pPr>
              <w:jc w:val="both"/>
              <w:rPr>
                <w:sz w:val="28"/>
                <w:szCs w:val="28"/>
              </w:rPr>
            </w:pPr>
            <w:r w:rsidRPr="001860A8">
              <w:rPr>
                <w:sz w:val="28"/>
                <w:szCs w:val="28"/>
              </w:rPr>
              <w:t>Превышение оплаченного времени свыше 10 минут оплачивается как 30 минут, свыше 30 минут, оплачивается как 1 час.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1860A8" w:rsidRDefault="00D5618B" w:rsidP="00C4262E">
            <w:pPr>
              <w:jc w:val="both"/>
              <w:rPr>
                <w:sz w:val="28"/>
                <w:szCs w:val="28"/>
              </w:rPr>
            </w:pPr>
            <w:r w:rsidRPr="001860A8">
              <w:rPr>
                <w:sz w:val="28"/>
                <w:szCs w:val="28"/>
              </w:rPr>
              <w:t xml:space="preserve">Превышение установленного времени работы УСК свыше 15 минут оплачивается как 2 часа за каждый час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618B" w:rsidTr="00C4262E"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Дополнительные услуги</w:t>
            </w:r>
          </w:p>
        </w:tc>
      </w:tr>
      <w:tr w:rsidR="00D5618B" w:rsidTr="00C4262E"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</w:pPr>
            <w:r>
              <w:rPr>
                <w:sz w:val="28"/>
                <w:szCs w:val="28"/>
              </w:rPr>
              <w:t>8. Прокат инвентаря (аренда) ***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>Прокат коньков (роликовых/ледовых)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>Прокат коньков (роликовых/ледовых)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следующий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</w:p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>Прокат велосипеда (взрослый/детский)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час первые 2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>Прокат велосипеда (взрослый/детский)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следующий час после 2-го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</w:p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>Прокат велосипеда (взрослый/детский)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сутки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>Доплата за возврат велосипеда в грязном виде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 xml:space="preserve">Прокат палатки 4-х местной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сутки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>Прокат палатки 3-х местной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сутки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>Прокат палатки 2-х местной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сутки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>Прокат спальника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сутки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>Прокат пенки(коврика)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сутки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8.867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CA495A" w:rsidRDefault="00D5618B" w:rsidP="00C4262E">
            <w:pPr>
              <w:rPr>
                <w:sz w:val="28"/>
                <w:szCs w:val="28"/>
              </w:rPr>
            </w:pPr>
            <w:r w:rsidRPr="00CA495A">
              <w:rPr>
                <w:sz w:val="28"/>
                <w:szCs w:val="28"/>
              </w:rPr>
              <w:t xml:space="preserve">Доплата за возврат палаток, пенок и спальников в грязном виде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8.9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D82078" w:rsidRDefault="00D5618B" w:rsidP="00C4262E">
            <w:pPr>
              <w:rPr>
                <w:sz w:val="28"/>
                <w:szCs w:val="28"/>
              </w:rPr>
            </w:pPr>
            <w:r w:rsidRPr="00D82078">
              <w:rPr>
                <w:sz w:val="28"/>
                <w:szCs w:val="28"/>
              </w:rPr>
              <w:t>Прокат ракетки для большого тенниса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200-00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8.10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D82078" w:rsidRDefault="00D5618B" w:rsidP="00C4262E">
            <w:pPr>
              <w:rPr>
                <w:sz w:val="28"/>
                <w:szCs w:val="28"/>
              </w:rPr>
            </w:pPr>
            <w:r w:rsidRPr="00D82078">
              <w:rPr>
                <w:sz w:val="28"/>
                <w:szCs w:val="28"/>
              </w:rPr>
              <w:t>Прокат ракетки для бадминтона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150-00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8.11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D82078" w:rsidRDefault="00D5618B" w:rsidP="00C4262E">
            <w:pPr>
              <w:rPr>
                <w:sz w:val="28"/>
                <w:szCs w:val="28"/>
              </w:rPr>
            </w:pPr>
            <w:r w:rsidRPr="00D82078">
              <w:rPr>
                <w:sz w:val="28"/>
                <w:szCs w:val="28"/>
              </w:rPr>
              <w:t>Прокат ракетки для настольного тенниса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100-00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8.12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D82078" w:rsidRDefault="00D5618B" w:rsidP="00C4262E">
            <w:pPr>
              <w:rPr>
                <w:sz w:val="28"/>
                <w:szCs w:val="28"/>
              </w:rPr>
            </w:pPr>
            <w:r w:rsidRPr="00D82078">
              <w:rPr>
                <w:sz w:val="28"/>
                <w:szCs w:val="28"/>
              </w:rPr>
              <w:t>Прокат мяча (футбол, волейбол, баскетбол)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8.13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D82078" w:rsidRDefault="00D5618B" w:rsidP="00C4262E">
            <w:pPr>
              <w:rPr>
                <w:sz w:val="28"/>
                <w:szCs w:val="28"/>
              </w:rPr>
            </w:pPr>
            <w:r w:rsidRPr="00D82078">
              <w:rPr>
                <w:sz w:val="28"/>
                <w:szCs w:val="28"/>
              </w:rPr>
              <w:t>Прокат мяча для большого тенниса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50-00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8.14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D82078" w:rsidRDefault="00D5618B" w:rsidP="00C4262E">
            <w:pPr>
              <w:rPr>
                <w:sz w:val="28"/>
                <w:szCs w:val="28"/>
              </w:rPr>
            </w:pPr>
            <w:r w:rsidRPr="00D82078">
              <w:rPr>
                <w:sz w:val="28"/>
                <w:szCs w:val="28"/>
              </w:rPr>
              <w:t>Прокат мяча для настольного тенниса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1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Pr="0008529B" w:rsidRDefault="00D5618B" w:rsidP="00C4262E">
            <w:pPr>
              <w:jc w:val="center"/>
              <w:rPr>
                <w:sz w:val="28"/>
                <w:szCs w:val="28"/>
              </w:rPr>
            </w:pPr>
            <w:r w:rsidRPr="0008529B">
              <w:rPr>
                <w:sz w:val="28"/>
                <w:szCs w:val="28"/>
              </w:rPr>
              <w:t>10-00</w:t>
            </w:r>
          </w:p>
        </w:tc>
      </w:tr>
      <w:tr w:rsidR="00D5618B" w:rsidTr="00C4262E"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рекламы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рекламы внутри 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м²/мес.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126-00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рекламы снаружи 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м²/мес.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140-00</w:t>
            </w:r>
          </w:p>
        </w:tc>
      </w:tr>
      <w:tr w:rsidR="00D5618B" w:rsidTr="00C4262E">
        <w:tc>
          <w:tcPr>
            <w:tcW w:w="9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услуги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both"/>
            </w:pPr>
            <w:r>
              <w:rPr>
                <w:sz w:val="28"/>
                <w:szCs w:val="28"/>
              </w:rPr>
              <w:t>Аренда под установку дополнительного оборудования (вендинговые аппараты для продажи напитков, шоколада, чипсов и пр.)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м²/мес.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Default="00D5618B" w:rsidP="00C42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300-93 руб.</w:t>
            </w:r>
          </w:p>
        </w:tc>
      </w:tr>
      <w:tr w:rsidR="00D5618B" w:rsidTr="00C4262E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E56276" w:rsidRDefault="00D5618B" w:rsidP="00C4262E">
            <w:pPr>
              <w:jc w:val="center"/>
              <w:rPr>
                <w:sz w:val="28"/>
                <w:szCs w:val="28"/>
                <w:highlight w:val="yellow"/>
              </w:rPr>
            </w:pPr>
            <w:r w:rsidRPr="003157CC">
              <w:rPr>
                <w:sz w:val="28"/>
                <w:szCs w:val="28"/>
              </w:rPr>
              <w:t>8.2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3157CC" w:rsidRDefault="00D5618B" w:rsidP="00C4262E">
            <w:pPr>
              <w:jc w:val="both"/>
              <w:rPr>
                <w:sz w:val="28"/>
                <w:szCs w:val="28"/>
              </w:rPr>
            </w:pPr>
            <w:r w:rsidRPr="003157CC">
              <w:rPr>
                <w:sz w:val="28"/>
                <w:szCs w:val="28"/>
              </w:rPr>
              <w:t xml:space="preserve">Детский Спортивно-развлекательный клуб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8B" w:rsidRPr="003157CC" w:rsidRDefault="00D5618B" w:rsidP="00C4262E">
            <w:pPr>
              <w:jc w:val="center"/>
              <w:rPr>
                <w:sz w:val="28"/>
                <w:szCs w:val="28"/>
              </w:rPr>
            </w:pPr>
            <w:r w:rsidRPr="003157CC">
              <w:rPr>
                <w:sz w:val="28"/>
                <w:szCs w:val="28"/>
              </w:rPr>
              <w:t>3 часа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8B" w:rsidRPr="003157CC" w:rsidRDefault="00D5618B" w:rsidP="00C4262E">
            <w:pPr>
              <w:jc w:val="center"/>
              <w:rPr>
                <w:sz w:val="28"/>
                <w:szCs w:val="28"/>
              </w:rPr>
            </w:pPr>
            <w:r w:rsidRPr="003157CC">
              <w:rPr>
                <w:sz w:val="28"/>
                <w:szCs w:val="28"/>
              </w:rPr>
              <w:t xml:space="preserve">150 рублей </w:t>
            </w:r>
          </w:p>
        </w:tc>
      </w:tr>
    </w:tbl>
    <w:p w:rsidR="00D5618B" w:rsidRPr="00CB6721" w:rsidRDefault="00D5618B" w:rsidP="00D5618B">
      <w:pPr>
        <w:rPr>
          <w:b/>
          <w:bCs/>
          <w:sz w:val="28"/>
          <w:szCs w:val="28"/>
        </w:rPr>
      </w:pPr>
      <w:r w:rsidRPr="00CB6721">
        <w:rPr>
          <w:b/>
          <w:bCs/>
          <w:sz w:val="28"/>
          <w:szCs w:val="28"/>
        </w:rPr>
        <w:t>*Порядок оплаты:</w:t>
      </w:r>
    </w:p>
    <w:p w:rsidR="00D5618B" w:rsidRPr="00CB6721" w:rsidRDefault="00D5618B" w:rsidP="00D5618B">
      <w:pPr>
        <w:rPr>
          <w:bCs/>
          <w:sz w:val="28"/>
          <w:szCs w:val="28"/>
        </w:rPr>
      </w:pPr>
      <w:r w:rsidRPr="00CB6721">
        <w:rPr>
          <w:bCs/>
          <w:sz w:val="28"/>
          <w:szCs w:val="28"/>
        </w:rPr>
        <w:t xml:space="preserve">- услуги предоставляются на условиях полной предоплаты за время предоставления услуги, указанное в тарифах. </w:t>
      </w:r>
    </w:p>
    <w:p w:rsidR="00D5618B" w:rsidRPr="00CB6721" w:rsidRDefault="00D5618B" w:rsidP="00D5618B">
      <w:pPr>
        <w:rPr>
          <w:bCs/>
          <w:sz w:val="28"/>
          <w:szCs w:val="28"/>
        </w:rPr>
      </w:pPr>
      <w:r w:rsidRPr="00CB6721">
        <w:rPr>
          <w:bCs/>
          <w:sz w:val="28"/>
          <w:szCs w:val="28"/>
        </w:rPr>
        <w:t xml:space="preserve">- оплата за неиспользованное не по вине администрации УСК время, не возвращается. </w:t>
      </w:r>
    </w:p>
    <w:p w:rsidR="00D5618B" w:rsidRPr="001860A8" w:rsidRDefault="00D5618B" w:rsidP="00D5618B">
      <w:pPr>
        <w:rPr>
          <w:bCs/>
          <w:sz w:val="28"/>
          <w:szCs w:val="28"/>
        </w:rPr>
      </w:pPr>
      <w:r w:rsidRPr="001860A8">
        <w:rPr>
          <w:bCs/>
          <w:sz w:val="28"/>
          <w:szCs w:val="28"/>
        </w:rPr>
        <w:t xml:space="preserve">- при превышении оплаченного времени, оплата за дополнительное использованное время рассчитывается по тарифу из стоимости минуты использованного времени. </w:t>
      </w:r>
    </w:p>
    <w:p w:rsidR="00D5618B" w:rsidRPr="001860A8" w:rsidRDefault="00D5618B" w:rsidP="00D5618B">
      <w:pPr>
        <w:rPr>
          <w:bCs/>
          <w:sz w:val="28"/>
          <w:szCs w:val="28"/>
        </w:rPr>
      </w:pPr>
      <w:r w:rsidRPr="001860A8">
        <w:rPr>
          <w:bCs/>
          <w:sz w:val="28"/>
          <w:szCs w:val="28"/>
        </w:rPr>
        <w:lastRenderedPageBreak/>
        <w:t xml:space="preserve">- при аренде игрового (спортивного) зала </w:t>
      </w:r>
      <w:r w:rsidRPr="001860A8">
        <w:rPr>
          <w:sz w:val="28"/>
          <w:szCs w:val="28"/>
        </w:rPr>
        <w:t>превышение оплаченного времени свыше 10 минут оплачивается как 30 минут, превышение свыше 30 минут, оплачивается как 1 час</w:t>
      </w:r>
    </w:p>
    <w:p w:rsidR="00D5618B" w:rsidRPr="001860A8" w:rsidRDefault="00D5618B" w:rsidP="00D5618B">
      <w:pPr>
        <w:rPr>
          <w:sz w:val="28"/>
          <w:szCs w:val="28"/>
        </w:rPr>
      </w:pPr>
      <w:r w:rsidRPr="001860A8">
        <w:rPr>
          <w:bCs/>
          <w:sz w:val="28"/>
          <w:szCs w:val="28"/>
        </w:rPr>
        <w:t xml:space="preserve">- при аренде игрового (спортивного) зала под СММ </w:t>
      </w:r>
      <w:r w:rsidRPr="001860A8">
        <w:rPr>
          <w:sz w:val="28"/>
          <w:szCs w:val="28"/>
        </w:rPr>
        <w:t>превышение оплаченного времени свыше 10 минут оплачивается как 30 минут, превышение свыше 30 минут, оплачивается как 1 час, превышение установленного времени работы УСК свыше 15 минут оплачивается как 2 часа за каждый час</w:t>
      </w:r>
    </w:p>
    <w:p w:rsidR="00D5618B" w:rsidRPr="001860A8" w:rsidRDefault="00D5618B" w:rsidP="00D5618B">
      <w:pPr>
        <w:jc w:val="both"/>
        <w:rPr>
          <w:sz w:val="28"/>
          <w:szCs w:val="28"/>
        </w:rPr>
      </w:pPr>
      <w:r w:rsidRPr="001860A8">
        <w:rPr>
          <w:sz w:val="28"/>
          <w:szCs w:val="28"/>
        </w:rPr>
        <w:t>- время предоставления услуг согласно графику работы УСК.</w:t>
      </w:r>
    </w:p>
    <w:p w:rsidR="00D5618B" w:rsidRPr="0035189E" w:rsidRDefault="00D5618B" w:rsidP="00D5618B">
      <w:pPr>
        <w:rPr>
          <w:sz w:val="28"/>
          <w:szCs w:val="28"/>
        </w:rPr>
      </w:pPr>
    </w:p>
    <w:p w:rsidR="00D5618B" w:rsidRDefault="00D5618B" w:rsidP="00D5618B">
      <w:pPr>
        <w:rPr>
          <w:b/>
          <w:bCs/>
          <w:sz w:val="28"/>
          <w:szCs w:val="28"/>
        </w:rPr>
      </w:pPr>
    </w:p>
    <w:p w:rsidR="00D5618B" w:rsidRPr="00CB6721" w:rsidRDefault="00D5618B" w:rsidP="00D5618B">
      <w:pPr>
        <w:rPr>
          <w:b/>
          <w:bCs/>
          <w:sz w:val="28"/>
          <w:szCs w:val="28"/>
        </w:rPr>
      </w:pPr>
      <w:r w:rsidRPr="00CB6721">
        <w:rPr>
          <w:b/>
          <w:bCs/>
          <w:sz w:val="28"/>
          <w:szCs w:val="28"/>
        </w:rPr>
        <w:t>** Особенности посещения несовершеннолетними:</w:t>
      </w:r>
    </w:p>
    <w:p w:rsidR="00D5618B" w:rsidRPr="00CB6721" w:rsidRDefault="00D5618B" w:rsidP="00D5618B">
      <w:pPr>
        <w:rPr>
          <w:bCs/>
          <w:sz w:val="28"/>
          <w:szCs w:val="28"/>
        </w:rPr>
      </w:pPr>
      <w:r w:rsidRPr="00CB6721">
        <w:rPr>
          <w:bCs/>
          <w:sz w:val="28"/>
          <w:szCs w:val="28"/>
        </w:rPr>
        <w:t>- осуществляется на условиях и в соответствии с общими правилами посещения УСК</w:t>
      </w:r>
    </w:p>
    <w:p w:rsidR="00D5618B" w:rsidRPr="00CB6721" w:rsidRDefault="00D5618B" w:rsidP="00D5618B">
      <w:pPr>
        <w:rPr>
          <w:bCs/>
          <w:sz w:val="28"/>
          <w:szCs w:val="28"/>
        </w:rPr>
      </w:pPr>
      <w:r w:rsidRPr="00CB6721">
        <w:rPr>
          <w:bCs/>
          <w:sz w:val="28"/>
          <w:szCs w:val="28"/>
        </w:rPr>
        <w:t>- тренажёрный зал с 13 лет совместно с родителями (представителями); с 16 лет самостоятельно при условии договора/расписки от родителей (законных представителей); во всех случаях при условии предоставления медицинской справки и документа, подтверждающего возраст</w:t>
      </w:r>
    </w:p>
    <w:p w:rsidR="00D5618B" w:rsidRPr="00AD6509" w:rsidRDefault="00D5618B" w:rsidP="00D5618B">
      <w:pPr>
        <w:rPr>
          <w:bCs/>
          <w:sz w:val="28"/>
          <w:szCs w:val="28"/>
        </w:rPr>
      </w:pPr>
      <w:r w:rsidRPr="00CB6721">
        <w:rPr>
          <w:bCs/>
          <w:sz w:val="28"/>
          <w:szCs w:val="28"/>
        </w:rPr>
        <w:t>- игровой (спортивный) зал, зал боевых искусств, настольный теннис с 6 лет совместно с родителями (представителями); с 16 лет самостоятельно при условии договора/расписки от родителей (законных представителей); во всех случаях при условии предоставления медицинской справки и документа, подтверждающего возраст.</w:t>
      </w:r>
    </w:p>
    <w:p w:rsidR="00D5618B" w:rsidRDefault="00D5618B" w:rsidP="00D5618B">
      <w:pPr>
        <w:jc w:val="center"/>
        <w:rPr>
          <w:b/>
          <w:bCs/>
          <w:sz w:val="28"/>
          <w:szCs w:val="28"/>
        </w:rPr>
      </w:pPr>
    </w:p>
    <w:p w:rsidR="00D5618B" w:rsidRPr="00AF3F15" w:rsidRDefault="00D5618B" w:rsidP="00D5618B">
      <w:pPr>
        <w:jc w:val="both"/>
        <w:rPr>
          <w:b/>
          <w:sz w:val="28"/>
          <w:szCs w:val="28"/>
        </w:rPr>
      </w:pPr>
      <w:r w:rsidRPr="00AF3F15">
        <w:rPr>
          <w:b/>
          <w:sz w:val="28"/>
          <w:szCs w:val="28"/>
        </w:rPr>
        <w:t>***Условия проката (аренды) инвентаря:</w:t>
      </w:r>
    </w:p>
    <w:p w:rsidR="00D5618B" w:rsidRPr="00AF3F15" w:rsidRDefault="00D5618B" w:rsidP="00D5618B">
      <w:pPr>
        <w:jc w:val="both"/>
        <w:rPr>
          <w:sz w:val="28"/>
          <w:szCs w:val="28"/>
        </w:rPr>
      </w:pPr>
      <w:r w:rsidRPr="00AF3F15">
        <w:rPr>
          <w:sz w:val="28"/>
          <w:szCs w:val="28"/>
        </w:rPr>
        <w:t>- Прокат (аренда) осуществляется на условиях и в соответствии с правилами проката (аренды)</w:t>
      </w:r>
    </w:p>
    <w:p w:rsidR="00D5618B" w:rsidRPr="00AF3F15" w:rsidRDefault="00D5618B" w:rsidP="00D5618B">
      <w:pPr>
        <w:jc w:val="both"/>
        <w:rPr>
          <w:sz w:val="28"/>
          <w:szCs w:val="28"/>
        </w:rPr>
      </w:pPr>
      <w:r w:rsidRPr="00AF3F15">
        <w:rPr>
          <w:sz w:val="28"/>
          <w:szCs w:val="28"/>
        </w:rPr>
        <w:t>- Предоставление документа (паспорт РФ или водительское удостоверение)</w:t>
      </w:r>
    </w:p>
    <w:p w:rsidR="00D5618B" w:rsidRPr="00AF3F15" w:rsidRDefault="00D5618B" w:rsidP="00D5618B">
      <w:pPr>
        <w:jc w:val="both"/>
        <w:rPr>
          <w:sz w:val="28"/>
          <w:szCs w:val="28"/>
        </w:rPr>
      </w:pPr>
      <w:r w:rsidRPr="00AF3F15">
        <w:rPr>
          <w:sz w:val="28"/>
          <w:szCs w:val="28"/>
        </w:rPr>
        <w:t>- Договор проката (аренды)</w:t>
      </w:r>
    </w:p>
    <w:p w:rsidR="00D5618B" w:rsidRPr="00AF3F15" w:rsidRDefault="00D5618B" w:rsidP="00D5618B">
      <w:pPr>
        <w:jc w:val="both"/>
        <w:rPr>
          <w:sz w:val="28"/>
          <w:szCs w:val="28"/>
        </w:rPr>
      </w:pPr>
      <w:r w:rsidRPr="00AF3F15">
        <w:rPr>
          <w:sz w:val="28"/>
          <w:szCs w:val="28"/>
        </w:rPr>
        <w:t>- Прокат (аренда) осуществляется на условиях предоплаты за время, указанное в договоре</w:t>
      </w:r>
    </w:p>
    <w:p w:rsidR="00D5618B" w:rsidRPr="00AF3F15" w:rsidRDefault="00D5618B" w:rsidP="00D5618B">
      <w:pPr>
        <w:jc w:val="both"/>
        <w:rPr>
          <w:sz w:val="28"/>
          <w:szCs w:val="28"/>
        </w:rPr>
      </w:pPr>
      <w:r w:rsidRPr="00AF3F15">
        <w:rPr>
          <w:sz w:val="28"/>
          <w:szCs w:val="28"/>
        </w:rPr>
        <w:t xml:space="preserve">- Фактическое состояние выдаваемого инвентаря фиксируется в договоре при выдаче, подписание договора обозначает полное согласие с условиями договора </w:t>
      </w:r>
    </w:p>
    <w:p w:rsidR="00D5618B" w:rsidRPr="00AF3F15" w:rsidRDefault="00D5618B" w:rsidP="00D5618B">
      <w:pPr>
        <w:jc w:val="both"/>
        <w:rPr>
          <w:sz w:val="28"/>
          <w:szCs w:val="28"/>
        </w:rPr>
      </w:pPr>
      <w:r w:rsidRPr="00AF3F15">
        <w:rPr>
          <w:sz w:val="28"/>
          <w:szCs w:val="28"/>
        </w:rPr>
        <w:t>- Для коньков и велосипедов залог 1000 рублей (возвращается в полностью после завершения проката (аренды) при условии возврата инвентаря в чистом виде и состоянии, зафиксированном в договоре при выдаче)</w:t>
      </w:r>
    </w:p>
    <w:p w:rsidR="00D5618B" w:rsidRPr="00AF3F15" w:rsidRDefault="00D5618B" w:rsidP="00D5618B">
      <w:pPr>
        <w:jc w:val="both"/>
        <w:rPr>
          <w:sz w:val="28"/>
          <w:szCs w:val="28"/>
        </w:rPr>
      </w:pPr>
      <w:r w:rsidRPr="00AF3F15">
        <w:rPr>
          <w:sz w:val="28"/>
          <w:szCs w:val="28"/>
        </w:rPr>
        <w:t xml:space="preserve">- Прокатный инвентарь выдаётся и возвращается в чистом виде, при возврате инвентаря в грязном виде, взимается дополнительная плата (вычитается из залога). </w:t>
      </w:r>
    </w:p>
    <w:p w:rsidR="00D5618B" w:rsidRPr="00AF3F15" w:rsidRDefault="00D5618B" w:rsidP="00D5618B">
      <w:pPr>
        <w:jc w:val="both"/>
        <w:rPr>
          <w:sz w:val="28"/>
          <w:szCs w:val="28"/>
        </w:rPr>
      </w:pPr>
      <w:r w:rsidRPr="00AF3F15">
        <w:rPr>
          <w:sz w:val="28"/>
          <w:szCs w:val="28"/>
        </w:rPr>
        <w:t>- Прокатный инвентарь возвращается в состоянии, зафиксированном в договоре при выдаче. При возврате инвентаря в частично или полностью неисправном/повреждённом состоянии, не зафиксированном при выдаче, залог не возвращается.</w:t>
      </w:r>
    </w:p>
    <w:p w:rsidR="00D5618B" w:rsidRDefault="00D5618B" w:rsidP="00D5618B">
      <w:pPr>
        <w:jc w:val="both"/>
        <w:rPr>
          <w:sz w:val="28"/>
          <w:szCs w:val="28"/>
          <w:highlight w:val="yellow"/>
        </w:rPr>
      </w:pPr>
    </w:p>
    <w:p w:rsidR="00D5618B" w:rsidRDefault="00D5618B" w:rsidP="00D5618B">
      <w:pPr>
        <w:jc w:val="both"/>
        <w:rPr>
          <w:sz w:val="28"/>
          <w:szCs w:val="28"/>
          <w:highlight w:val="yellow"/>
        </w:rPr>
      </w:pPr>
    </w:p>
    <w:p w:rsidR="00D5618B" w:rsidRDefault="00D5618B" w:rsidP="00D5618B">
      <w:pPr>
        <w:jc w:val="both"/>
        <w:rPr>
          <w:sz w:val="28"/>
          <w:szCs w:val="28"/>
          <w:highlight w:val="yellow"/>
        </w:rPr>
      </w:pPr>
    </w:p>
    <w:p w:rsidR="00D5618B" w:rsidRDefault="00D5618B">
      <w:pPr>
        <w:jc w:val="center"/>
        <w:rPr>
          <w:b/>
          <w:color w:val="000000"/>
          <w:sz w:val="28"/>
          <w:szCs w:val="28"/>
        </w:rPr>
      </w:pPr>
    </w:p>
    <w:sectPr w:rsidR="00D5618B" w:rsidSect="00B5075A">
      <w:pgSz w:w="11906" w:h="16838"/>
      <w:pgMar w:top="719" w:right="566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55" w:rsidRDefault="00B34055">
      <w:r>
        <w:separator/>
      </w:r>
    </w:p>
  </w:endnote>
  <w:endnote w:type="continuationSeparator" w:id="0">
    <w:p w:rsidR="00B34055" w:rsidRDefault="00B3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ms mincho;ＭＳ 明朝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55" w:rsidRDefault="00B34055">
      <w:r>
        <w:separator/>
      </w:r>
    </w:p>
  </w:footnote>
  <w:footnote w:type="continuationSeparator" w:id="0">
    <w:p w:rsidR="00B34055" w:rsidRDefault="00B34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1108"/>
    <w:multiLevelType w:val="hybridMultilevel"/>
    <w:tmpl w:val="008AFAEE"/>
    <w:lvl w:ilvl="0" w:tplc="2F1E04F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57DCEE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568D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AEF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6A92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B26C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260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560D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5C5C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B086F0E"/>
    <w:multiLevelType w:val="hybridMultilevel"/>
    <w:tmpl w:val="559E0716"/>
    <w:lvl w:ilvl="0" w:tplc="42D8EE1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B088C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A051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A0D6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DA6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42F1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A8AD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74C4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41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B863A9B"/>
    <w:multiLevelType w:val="hybridMultilevel"/>
    <w:tmpl w:val="FADA0344"/>
    <w:lvl w:ilvl="0" w:tplc="C4187EFC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  <w:rPr>
        <w:b/>
        <w:sz w:val="28"/>
        <w:szCs w:val="28"/>
      </w:rPr>
    </w:lvl>
    <w:lvl w:ilvl="1" w:tplc="0F6CEB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CEA4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87F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3A98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AC7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E27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A61B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DE77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EB721BD"/>
    <w:multiLevelType w:val="multilevel"/>
    <w:tmpl w:val="253AA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4EA1584"/>
    <w:multiLevelType w:val="hybridMultilevel"/>
    <w:tmpl w:val="306C1146"/>
    <w:lvl w:ilvl="0" w:tplc="EF2880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889080">
      <w:start w:val="1"/>
      <w:numFmt w:val="lowerLetter"/>
      <w:pStyle w:val="2"/>
      <w:lvlText w:val="%2."/>
      <w:lvlJc w:val="left"/>
      <w:pPr>
        <w:tabs>
          <w:tab w:val="num" w:pos="0"/>
        </w:tabs>
        <w:ind w:left="1789" w:hanging="360"/>
      </w:pPr>
    </w:lvl>
    <w:lvl w:ilvl="2" w:tplc="1ECCD6B8">
      <w:start w:val="1"/>
      <w:numFmt w:val="lowerRoman"/>
      <w:pStyle w:val="3"/>
      <w:lvlText w:val="%3."/>
      <w:lvlJc w:val="right"/>
      <w:pPr>
        <w:tabs>
          <w:tab w:val="num" w:pos="0"/>
        </w:tabs>
        <w:ind w:left="2509" w:hanging="180"/>
      </w:pPr>
    </w:lvl>
    <w:lvl w:ilvl="3" w:tplc="D3723DCA">
      <w:start w:val="1"/>
      <w:numFmt w:val="decimal"/>
      <w:pStyle w:val="4"/>
      <w:lvlText w:val="%4."/>
      <w:lvlJc w:val="left"/>
      <w:pPr>
        <w:tabs>
          <w:tab w:val="num" w:pos="0"/>
        </w:tabs>
        <w:ind w:left="3229" w:hanging="360"/>
      </w:pPr>
    </w:lvl>
    <w:lvl w:ilvl="4" w:tplc="C8D2961A">
      <w:start w:val="1"/>
      <w:numFmt w:val="lowerLetter"/>
      <w:pStyle w:val="5"/>
      <w:lvlText w:val="%5."/>
      <w:lvlJc w:val="left"/>
      <w:pPr>
        <w:tabs>
          <w:tab w:val="num" w:pos="0"/>
        </w:tabs>
        <w:ind w:left="3949" w:hanging="360"/>
      </w:pPr>
    </w:lvl>
    <w:lvl w:ilvl="5" w:tplc="F5A0BB48">
      <w:start w:val="1"/>
      <w:numFmt w:val="lowerRoman"/>
      <w:pStyle w:val="6"/>
      <w:lvlText w:val="%6."/>
      <w:lvlJc w:val="right"/>
      <w:pPr>
        <w:tabs>
          <w:tab w:val="num" w:pos="0"/>
        </w:tabs>
        <w:ind w:left="4669" w:hanging="180"/>
      </w:pPr>
    </w:lvl>
    <w:lvl w:ilvl="6" w:tplc="531833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3B2AC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AC82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5B4092"/>
    <w:multiLevelType w:val="hybridMultilevel"/>
    <w:tmpl w:val="B5C847B6"/>
    <w:lvl w:ilvl="0" w:tplc="A04C04CA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32A2D9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6075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E6E5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B46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D89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641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0EBF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9C14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B1"/>
    <w:rsid w:val="000722DB"/>
    <w:rsid w:val="000F479A"/>
    <w:rsid w:val="00136719"/>
    <w:rsid w:val="001565B1"/>
    <w:rsid w:val="00165B4E"/>
    <w:rsid w:val="00221169"/>
    <w:rsid w:val="00230774"/>
    <w:rsid w:val="002A7129"/>
    <w:rsid w:val="002E5355"/>
    <w:rsid w:val="003839AA"/>
    <w:rsid w:val="003A14A0"/>
    <w:rsid w:val="003E7305"/>
    <w:rsid w:val="00411F31"/>
    <w:rsid w:val="004E20C8"/>
    <w:rsid w:val="004E2AAD"/>
    <w:rsid w:val="00553850"/>
    <w:rsid w:val="005570D5"/>
    <w:rsid w:val="00661FD9"/>
    <w:rsid w:val="006971EC"/>
    <w:rsid w:val="006E3ECC"/>
    <w:rsid w:val="00886918"/>
    <w:rsid w:val="009413D9"/>
    <w:rsid w:val="00AF3A7B"/>
    <w:rsid w:val="00B34055"/>
    <w:rsid w:val="00B5075A"/>
    <w:rsid w:val="00C41765"/>
    <w:rsid w:val="00CB2352"/>
    <w:rsid w:val="00D06413"/>
    <w:rsid w:val="00D5618B"/>
    <w:rsid w:val="00DE483E"/>
    <w:rsid w:val="00E1726B"/>
    <w:rsid w:val="00E34482"/>
    <w:rsid w:val="00E56276"/>
    <w:rsid w:val="00EC093D"/>
    <w:rsid w:val="00F1545C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936C"/>
  <w15:docId w15:val="{4CC384E8-34C1-4FEF-A0DB-84FFD3EC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pPr>
      <w:ind w:firstLine="720"/>
    </w:pPr>
    <w:rPr>
      <w:rFonts w:ascii="Calibri" w:eastAsia="Arial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Знак1"/>
    <w:link w:val="a5"/>
    <w:uiPriority w:val="10"/>
    <w:rPr>
      <w:sz w:val="48"/>
      <w:szCs w:val="48"/>
    </w:rPr>
  </w:style>
  <w:style w:type="character" w:customStyle="1" w:styleId="20">
    <w:name w:val="Подзаголовок Знак2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26">
    <w:name w:val="Основной текст 2 Знак"/>
    <w:qFormat/>
    <w:rPr>
      <w:sz w:val="24"/>
      <w:szCs w:val="24"/>
    </w:rPr>
  </w:style>
  <w:style w:type="character" w:styleId="af5">
    <w:name w:val="Hyperlink"/>
    <w:rPr>
      <w:color w:val="0000FF"/>
      <w:u w:val="single"/>
    </w:rPr>
  </w:style>
  <w:style w:type="character" w:customStyle="1" w:styleId="27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43">
    <w:name w:val="Заголовок 4 Знак"/>
    <w:qFormat/>
    <w:rPr>
      <w:rFonts w:ascii="Calibri" w:hAnsi="Calibri" w:cs="Calibri"/>
      <w:b/>
      <w:bCs/>
      <w:sz w:val="28"/>
      <w:szCs w:val="28"/>
    </w:rPr>
  </w:style>
  <w:style w:type="character" w:customStyle="1" w:styleId="53">
    <w:name w:val="Заголовок 5 Знак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62">
    <w:name w:val="Заголовок 6 Знак"/>
    <w:qFormat/>
    <w:rPr>
      <w:rFonts w:ascii="Calibri" w:hAnsi="Calibri" w:cs="Calibri"/>
      <w:b/>
      <w:bCs/>
      <w:sz w:val="22"/>
      <w:szCs w:val="22"/>
    </w:rPr>
  </w:style>
  <w:style w:type="character" w:customStyle="1" w:styleId="Absatz-Standardschriftart">
    <w:name w:val="Absatz-Standardschriftart"/>
    <w:qFormat/>
  </w:style>
  <w:style w:type="character" w:customStyle="1" w:styleId="15">
    <w:name w:val="Основной шрифт абзаца1"/>
    <w:qFormat/>
  </w:style>
  <w:style w:type="character" w:customStyle="1" w:styleId="16">
    <w:name w:val="Заголовок 1 Знак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z-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styleId="af7">
    <w:name w:val="Emphasis"/>
    <w:qFormat/>
    <w:rPr>
      <w:rFonts w:cs="Times New Roman"/>
      <w:i/>
      <w:iCs/>
    </w:rPr>
  </w:style>
  <w:style w:type="character" w:customStyle="1" w:styleId="af8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styleId="afa">
    <w:name w:val="Subtle Emphasis"/>
    <w:qFormat/>
    <w:rPr>
      <w:i/>
      <w:iCs/>
      <w:color w:val="808080"/>
    </w:rPr>
  </w:style>
  <w:style w:type="character" w:customStyle="1" w:styleId="FontStyle35">
    <w:name w:val="Font Style35"/>
    <w:qFormat/>
    <w:rPr>
      <w:rFonts w:ascii="Times New Roman" w:hAnsi="Times New Roman" w:cs="Times New Roman"/>
      <w:sz w:val="26"/>
      <w:szCs w:val="26"/>
    </w:rPr>
  </w:style>
  <w:style w:type="character" w:customStyle="1" w:styleId="afb">
    <w:name w:val="Маркеры списка"/>
    <w:qFormat/>
    <w:rPr>
      <w:rFonts w:ascii="OpenSymbol" w:eastAsia="OpenSymbol" w:hAnsi="OpenSymbol" w:cs="OpenSymbol"/>
    </w:rPr>
  </w:style>
  <w:style w:type="character" w:customStyle="1" w:styleId="afc">
    <w:name w:val="Символ нумерации"/>
    <w:qFormat/>
  </w:style>
  <w:style w:type="character" w:customStyle="1" w:styleId="afd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e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">
    <w:name w:val="Заголовок Знак"/>
    <w:qFormat/>
    <w:rPr>
      <w:rFonts w:ascii="Arial" w:eastAsia="ms mincho;ＭＳ 明朝" w:hAnsi="Arial" w:cs="Tahoma"/>
      <w:sz w:val="28"/>
      <w:szCs w:val="28"/>
    </w:rPr>
  </w:style>
  <w:style w:type="character" w:customStyle="1" w:styleId="aff0">
    <w:name w:val="Основной текст Знак"/>
    <w:qFormat/>
    <w:rPr>
      <w:rFonts w:ascii="Calibri" w:hAnsi="Calibri" w:cs="Calibri"/>
      <w:sz w:val="22"/>
      <w:szCs w:val="22"/>
    </w:rPr>
  </w:style>
  <w:style w:type="character" w:customStyle="1" w:styleId="z-1">
    <w:name w:val="z-Конец формы Знак1"/>
    <w:qFormat/>
    <w:rPr>
      <w:rFonts w:ascii="Arial" w:hAnsi="Arial" w:cs="Arial"/>
      <w:vanish/>
      <w:sz w:val="16"/>
      <w:szCs w:val="16"/>
    </w:rPr>
  </w:style>
  <w:style w:type="character" w:customStyle="1" w:styleId="17">
    <w:name w:val="Подзаголовок Знак1"/>
    <w:qFormat/>
    <w:rPr>
      <w:rFonts w:ascii="Cambria" w:hAnsi="Cambria" w:cs="Cambria"/>
      <w:sz w:val="24"/>
      <w:szCs w:val="24"/>
    </w:rPr>
  </w:style>
  <w:style w:type="character" w:customStyle="1" w:styleId="aff1">
    <w:name w:val="Текст сноски Знак"/>
    <w:qFormat/>
    <w:rPr>
      <w:rFonts w:ascii="Calibri" w:hAnsi="Calibri" w:cs="Calibri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basedOn w:val="a"/>
    <w:next w:val="aff2"/>
    <w:qFormat/>
    <w:pPr>
      <w:keepNext/>
      <w:spacing w:before="240" w:after="120"/>
      <w:ind w:firstLine="720"/>
    </w:pPr>
    <w:rPr>
      <w:rFonts w:ascii="Arial" w:eastAsia="ms mincho;ＭＳ 明朝" w:hAnsi="Arial" w:cs="Tahoma"/>
      <w:sz w:val="28"/>
      <w:szCs w:val="28"/>
    </w:rPr>
  </w:style>
  <w:style w:type="paragraph" w:styleId="aff2">
    <w:name w:val="Body Text"/>
    <w:basedOn w:val="a"/>
    <w:pPr>
      <w:spacing w:after="120"/>
      <w:ind w:firstLine="720"/>
    </w:pPr>
    <w:rPr>
      <w:rFonts w:ascii="Calibri" w:hAnsi="Calibri" w:cs="Calibri"/>
      <w:sz w:val="22"/>
      <w:szCs w:val="22"/>
    </w:rPr>
  </w:style>
  <w:style w:type="paragraph" w:styleId="aff3">
    <w:name w:val="List"/>
    <w:basedOn w:val="aff2"/>
    <w:rPr>
      <w:rFonts w:ascii="Arial" w:hAnsi="Arial" w:cs="Tahoma"/>
    </w:rPr>
  </w:style>
  <w:style w:type="paragraph" w:styleId="aff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8">
    <w:name w:val="Body Text 2"/>
    <w:basedOn w:val="a"/>
    <w:qFormat/>
    <w:pPr>
      <w:spacing w:after="120" w:line="480" w:lineRule="auto"/>
    </w:pPr>
    <w:rPr>
      <w:lang w:val="en-US"/>
    </w:rPr>
  </w:style>
  <w:style w:type="paragraph" w:customStyle="1" w:styleId="18">
    <w:name w:val="Название1"/>
    <w:basedOn w:val="a"/>
    <w:qFormat/>
    <w:pPr>
      <w:suppressLineNumbers/>
      <w:spacing w:before="120" w:after="120"/>
      <w:ind w:firstLine="7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qFormat/>
    <w:pPr>
      <w:suppressLineNumbers/>
      <w:ind w:firstLine="720"/>
    </w:pPr>
    <w:rPr>
      <w:rFonts w:ascii="Arial" w:hAnsi="Arial" w:cs="Tahoma"/>
      <w:sz w:val="22"/>
      <w:szCs w:val="22"/>
    </w:rPr>
  </w:style>
  <w:style w:type="paragraph" w:styleId="aff6">
    <w:name w:val="Normal (Web)"/>
    <w:basedOn w:val="a"/>
    <w:qFormat/>
    <w:pPr>
      <w:spacing w:before="280" w:after="280"/>
    </w:pPr>
    <w:rPr>
      <w:rFonts w:cs="Calibri"/>
    </w:rPr>
  </w:style>
  <w:style w:type="paragraph" w:styleId="z-0">
    <w:name w:val="HTML Bottom of Form"/>
    <w:basedOn w:val="a"/>
    <w:next w:val="a"/>
    <w:qFormat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Subtitle"/>
    <w:basedOn w:val="a"/>
    <w:next w:val="a"/>
    <w:link w:val="20"/>
    <w:qFormat/>
    <w:pPr>
      <w:spacing w:after="60"/>
      <w:ind w:firstLine="720"/>
      <w:jc w:val="center"/>
    </w:pPr>
    <w:rPr>
      <w:rFonts w:ascii="Cambria" w:hAnsi="Cambria" w:cs="Cambri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Arial" w:hAnsi="Calibri" w:cs="Calibri"/>
      <w:b/>
      <w:bCs/>
      <w:sz w:val="22"/>
      <w:szCs w:val="22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eastAsia="Arial" w:hAnsi="Calibri" w:cs="Calibri"/>
      <w:sz w:val="22"/>
      <w:szCs w:val="22"/>
      <w:lang w:val="ru-RU" w:bidi="ar-SA"/>
    </w:rPr>
  </w:style>
  <w:style w:type="paragraph" w:customStyle="1" w:styleId="aff7">
    <w:name w:val="Содержимое таблицы"/>
    <w:basedOn w:val="a"/>
    <w:qFormat/>
    <w:pPr>
      <w:suppressLineNumbers/>
      <w:ind w:firstLine="720"/>
    </w:pPr>
    <w:rPr>
      <w:rFonts w:ascii="Calibri" w:hAnsi="Calibri" w:cs="Calibri"/>
      <w:sz w:val="22"/>
      <w:szCs w:val="22"/>
    </w:r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f2"/>
    <w:qFormat/>
  </w:style>
  <w:style w:type="paragraph" w:styleId="ae">
    <w:name w:val="footnote text"/>
    <w:basedOn w:val="a"/>
    <w:link w:val="13"/>
    <w:pPr>
      <w:suppressLineNumbers/>
      <w:ind w:left="283" w:hanging="283"/>
    </w:pPr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a"/>
    <w:qFormat/>
    <w:pPr>
      <w:widowControl w:val="0"/>
      <w:spacing w:line="269" w:lineRule="exact"/>
      <w:ind w:firstLine="701"/>
      <w:jc w:val="both"/>
    </w:pPr>
  </w:style>
  <w:style w:type="paragraph" w:customStyle="1" w:styleId="Style11">
    <w:name w:val="Style11"/>
    <w:basedOn w:val="a"/>
    <w:qFormat/>
    <w:pPr>
      <w:widowControl w:val="0"/>
      <w:spacing w:line="269" w:lineRule="exact"/>
      <w:jc w:val="both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> </cp:keywords>
  <dc:description/>
  <cp:lastModifiedBy>RePack by Diakov</cp:lastModifiedBy>
  <cp:revision>10</cp:revision>
  <cp:lastPrinted>2024-06-18T15:41:00Z</cp:lastPrinted>
  <dcterms:created xsi:type="dcterms:W3CDTF">2023-12-07T15:22:00Z</dcterms:created>
  <dcterms:modified xsi:type="dcterms:W3CDTF">2024-06-18T15:44:00Z</dcterms:modified>
  <dc:language>en-US</dc:language>
</cp:coreProperties>
</file>