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9A2D85" w:rsidRDefault="009A2D85" w:rsidP="0037553B">
      <w:pPr>
        <w:ind w:firstLine="0"/>
        <w:rPr>
          <w:rFonts w:ascii="Times New Roman" w:hAnsi="Times New Roman"/>
          <w:sz w:val="32"/>
          <w:szCs w:val="32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F70415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B40DF4">
        <w:rPr>
          <w:rFonts w:ascii="Times New Roman" w:hAnsi="Times New Roman"/>
          <w:b/>
          <w:sz w:val="28"/>
          <w:szCs w:val="28"/>
        </w:rPr>
        <w:t>о</w:t>
      </w:r>
      <w:r w:rsidR="009A2D85" w:rsidRPr="00B40DF4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B40DF4">
        <w:rPr>
          <w:rFonts w:ascii="Times New Roman" w:hAnsi="Times New Roman"/>
          <w:b/>
          <w:sz w:val="28"/>
          <w:szCs w:val="28"/>
        </w:rPr>
        <w:t>«</w:t>
      </w:r>
      <w:r w:rsidR="00BA1236" w:rsidRPr="00BA1236">
        <w:rPr>
          <w:rFonts w:ascii="Times New Roman" w:hAnsi="Times New Roman"/>
          <w:b/>
          <w:sz w:val="28"/>
          <w:szCs w:val="28"/>
        </w:rPr>
        <w:t>23</w:t>
      </w:r>
      <w:r w:rsidR="00581563" w:rsidRPr="00BA1236">
        <w:rPr>
          <w:rFonts w:ascii="Times New Roman" w:hAnsi="Times New Roman"/>
          <w:b/>
          <w:sz w:val="28"/>
          <w:szCs w:val="28"/>
        </w:rPr>
        <w:t xml:space="preserve">» </w:t>
      </w:r>
      <w:bookmarkStart w:id="0" w:name="_GoBack"/>
      <w:bookmarkEnd w:id="0"/>
      <w:r w:rsidR="008A7C1E">
        <w:rPr>
          <w:rFonts w:ascii="Times New Roman" w:hAnsi="Times New Roman"/>
          <w:b/>
          <w:sz w:val="28"/>
          <w:szCs w:val="28"/>
        </w:rPr>
        <w:t>июня</w:t>
      </w:r>
      <w:r w:rsidR="009A2D85" w:rsidRPr="00B40DF4">
        <w:rPr>
          <w:rFonts w:ascii="Times New Roman" w:hAnsi="Times New Roman"/>
          <w:b/>
          <w:sz w:val="28"/>
          <w:szCs w:val="28"/>
        </w:rPr>
        <w:t xml:space="preserve"> 20</w:t>
      </w:r>
      <w:r w:rsidRPr="00B40DF4">
        <w:rPr>
          <w:rFonts w:ascii="Times New Roman" w:hAnsi="Times New Roman"/>
          <w:b/>
          <w:sz w:val="28"/>
          <w:szCs w:val="28"/>
        </w:rPr>
        <w:t>2</w:t>
      </w:r>
      <w:r w:rsidR="005B3AAC" w:rsidRPr="00B40DF4">
        <w:rPr>
          <w:rFonts w:ascii="Times New Roman" w:hAnsi="Times New Roman"/>
          <w:b/>
          <w:sz w:val="28"/>
          <w:szCs w:val="28"/>
        </w:rPr>
        <w:t>2</w:t>
      </w:r>
      <w:r w:rsidR="009A2D85" w:rsidRPr="00B40DF4">
        <w:rPr>
          <w:rFonts w:ascii="Times New Roman" w:hAnsi="Times New Roman"/>
          <w:b/>
          <w:sz w:val="28"/>
          <w:szCs w:val="28"/>
        </w:rPr>
        <w:t xml:space="preserve"> года № </w:t>
      </w:r>
      <w:r w:rsidR="00D8042B">
        <w:rPr>
          <w:rFonts w:ascii="Times New Roman" w:hAnsi="Times New Roman"/>
          <w:b/>
          <w:sz w:val="28"/>
          <w:szCs w:val="28"/>
        </w:rPr>
        <w:t>16</w:t>
      </w:r>
      <w:r w:rsidR="008A7C1E">
        <w:rPr>
          <w:rFonts w:ascii="Times New Roman" w:hAnsi="Times New Roman"/>
          <w:b/>
          <w:sz w:val="28"/>
          <w:szCs w:val="28"/>
        </w:rPr>
        <w:t>1</w:t>
      </w:r>
    </w:p>
    <w:p w:rsidR="009A2D85" w:rsidRPr="00F70415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581563" w:rsidRDefault="008A7C1E" w:rsidP="008A7C1E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и дополнений в решение совета депутатов Дзержинского сельского поселения № 18 от 22.11.2019 года «Об </w:t>
      </w:r>
      <w:r w:rsidRPr="008A7C1E">
        <w:rPr>
          <w:rFonts w:ascii="Times New Roman" w:hAnsi="Times New Roman"/>
          <w:b/>
          <w:bCs/>
          <w:kern w:val="28"/>
          <w:sz w:val="28"/>
          <w:szCs w:val="28"/>
        </w:rPr>
        <w:t>установлении земельного налога на территории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A7C1E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A7C1E">
        <w:rPr>
          <w:rFonts w:ascii="Times New Roman" w:hAnsi="Times New Roman"/>
          <w:b/>
          <w:bCs/>
          <w:kern w:val="28"/>
          <w:sz w:val="28"/>
          <w:szCs w:val="28"/>
        </w:rPr>
        <w:t>Дзержинского сельского поселения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A7C1E">
        <w:rPr>
          <w:rFonts w:ascii="Times New Roman" w:hAnsi="Times New Roman"/>
          <w:b/>
          <w:bCs/>
          <w:kern w:val="28"/>
          <w:sz w:val="28"/>
          <w:szCs w:val="28"/>
        </w:rPr>
        <w:t>Лужского муниципального района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A7C1E">
        <w:rPr>
          <w:rFonts w:ascii="Times New Roman" w:hAnsi="Times New Roman"/>
          <w:b/>
          <w:bCs/>
          <w:kern w:val="28"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D40878" w:rsidRPr="00F70415" w:rsidRDefault="00D40878" w:rsidP="00581563">
      <w:pPr>
        <w:ind w:right="3969" w:firstLine="0"/>
        <w:rPr>
          <w:rFonts w:ascii="Times New Roman" w:hAnsi="Times New Roman"/>
          <w:sz w:val="20"/>
          <w:szCs w:val="20"/>
        </w:rPr>
      </w:pPr>
    </w:p>
    <w:p w:rsidR="00E641E8" w:rsidRDefault="008A7C1E" w:rsidP="009A2D85">
      <w:pPr>
        <w:rPr>
          <w:rFonts w:ascii="Times New Roman" w:hAnsi="Times New Roman"/>
          <w:sz w:val="28"/>
          <w:szCs w:val="28"/>
        </w:rPr>
      </w:pPr>
      <w:r w:rsidRPr="008A7C1E">
        <w:rPr>
          <w:rFonts w:ascii="Times New Roman" w:hAnsi="Times New Roman"/>
          <w:sz w:val="28"/>
          <w:szCs w:val="28"/>
        </w:rPr>
        <w:t>В соответствии с Федеральным законом 6 октября 2003 года № 131-ФЗ "Об общих принципах организации местного самоуправления в Российской Федерации", 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в связи с Представлением </w:t>
      </w:r>
      <w:proofErr w:type="spellStart"/>
      <w:r>
        <w:rPr>
          <w:rFonts w:ascii="Times New Roman" w:hAnsi="Times New Roman"/>
          <w:sz w:val="28"/>
          <w:szCs w:val="28"/>
        </w:rPr>
        <w:t>Лужской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прокуратуры № 7-146-2022 от 06.05.2022 г., руководствуясь</w:t>
      </w:r>
      <w:r w:rsidRPr="008A7C1E">
        <w:rPr>
          <w:rFonts w:ascii="Times New Roman" w:hAnsi="Times New Roman"/>
          <w:sz w:val="28"/>
          <w:szCs w:val="28"/>
        </w:rPr>
        <w:t xml:space="preserve"> Уставом муниципального образования Дзержинско</w:t>
      </w:r>
      <w:r>
        <w:rPr>
          <w:rFonts w:ascii="Times New Roman" w:hAnsi="Times New Roman"/>
          <w:sz w:val="28"/>
          <w:szCs w:val="28"/>
        </w:rPr>
        <w:t>е</w:t>
      </w:r>
      <w:r w:rsidRPr="008A7C1E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8A7C1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 Лужского муниципального района Ленинградской области</w:t>
      </w:r>
      <w:r w:rsidRPr="008A7C1E">
        <w:rPr>
          <w:rFonts w:ascii="Times New Roman" w:hAnsi="Times New Roman"/>
          <w:sz w:val="28"/>
          <w:szCs w:val="28"/>
        </w:rPr>
        <w:t>, Совет депутатов Дзержинского сельского поселения решил:</w:t>
      </w:r>
    </w:p>
    <w:p w:rsidR="008A7C1E" w:rsidRPr="00085812" w:rsidRDefault="008A7C1E" w:rsidP="009A2D85">
      <w:pPr>
        <w:rPr>
          <w:rFonts w:ascii="Times New Roman" w:hAnsi="Times New Roman"/>
          <w:sz w:val="28"/>
          <w:szCs w:val="28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085812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7C1E" w:rsidRDefault="008A7C1E" w:rsidP="00BE19D8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</w:t>
      </w:r>
      <w:r w:rsidRPr="008A7C1E">
        <w:rPr>
          <w:sz w:val="28"/>
          <w:szCs w:val="28"/>
        </w:rPr>
        <w:t>совета депутатов Дзержинского сельского поселения № 18 от 22.11.2019 года «Об установлении земельного налога на территории муниципального образования Дзержинского сельского поселения Лужского муниципального района Ленинградской области</w:t>
      </w:r>
      <w:r>
        <w:rPr>
          <w:sz w:val="28"/>
          <w:szCs w:val="28"/>
        </w:rPr>
        <w:t>» (далее – Решение):</w:t>
      </w:r>
    </w:p>
    <w:p w:rsidR="008A7C1E" w:rsidRDefault="008A7C1E" w:rsidP="00BE19D8">
      <w:pPr>
        <w:pStyle w:val="tex2st"/>
        <w:numPr>
          <w:ilvl w:val="1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3 Решения в следующей редакции:</w:t>
      </w:r>
    </w:p>
    <w:p w:rsidR="008A7C1E" w:rsidRPr="00085812" w:rsidRDefault="008A7C1E" w:rsidP="00BE19D8">
      <w:pPr>
        <w:pStyle w:val="tex2st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>
        <w:rPr>
          <w:sz w:val="28"/>
          <w:szCs w:val="28"/>
        </w:rPr>
        <w:tab/>
      </w:r>
      <w:r w:rsidRPr="008A7C1E">
        <w:rPr>
          <w:sz w:val="28"/>
          <w:szCs w:val="28"/>
        </w:rPr>
        <w:t>Освободить многодетные семьи, имеющие в собственности земельные участки площадью менее 1200 кв.</w:t>
      </w:r>
      <w:r w:rsidR="00BE19D8">
        <w:rPr>
          <w:sz w:val="28"/>
          <w:szCs w:val="28"/>
        </w:rPr>
        <w:t xml:space="preserve"> </w:t>
      </w:r>
      <w:r w:rsidRPr="008A7C1E">
        <w:rPr>
          <w:sz w:val="28"/>
          <w:szCs w:val="28"/>
        </w:rPr>
        <w:t xml:space="preserve">м., расположенные на территории муниципального образования </w:t>
      </w:r>
      <w:r w:rsidR="00BE19D8">
        <w:rPr>
          <w:sz w:val="28"/>
          <w:szCs w:val="28"/>
        </w:rPr>
        <w:t>Дзержинское</w:t>
      </w:r>
      <w:r w:rsidRPr="008A7C1E">
        <w:rPr>
          <w:sz w:val="28"/>
          <w:szCs w:val="28"/>
        </w:rPr>
        <w:t xml:space="preserve"> сельское поселение Лужского муниципального района Ленинградской области, от уплаты земельного налога.</w:t>
      </w:r>
      <w:r w:rsidR="00BE19D8">
        <w:rPr>
          <w:sz w:val="28"/>
          <w:szCs w:val="28"/>
        </w:rPr>
        <w:t xml:space="preserve"> </w:t>
      </w:r>
      <w:r w:rsidRPr="008A7C1E">
        <w:rPr>
          <w:sz w:val="28"/>
          <w:szCs w:val="28"/>
        </w:rPr>
        <w:t>Установить, что при расчёте земельного налога на земельный участок площадью более 1200 кв.</w:t>
      </w:r>
      <w:r w:rsidR="00BE19D8">
        <w:rPr>
          <w:sz w:val="28"/>
          <w:szCs w:val="28"/>
        </w:rPr>
        <w:t xml:space="preserve"> </w:t>
      </w:r>
      <w:r w:rsidRPr="008A7C1E">
        <w:rPr>
          <w:sz w:val="28"/>
          <w:szCs w:val="28"/>
        </w:rPr>
        <w:t>м. налоговая база уменьшается на величину кадастровой стоимости 1200 кв.</w:t>
      </w:r>
      <w:r w:rsidR="00BE19D8">
        <w:rPr>
          <w:sz w:val="28"/>
          <w:szCs w:val="28"/>
        </w:rPr>
        <w:t xml:space="preserve"> </w:t>
      </w:r>
      <w:r w:rsidRPr="008A7C1E">
        <w:rPr>
          <w:sz w:val="28"/>
          <w:szCs w:val="28"/>
        </w:rPr>
        <w:t>м. площади земельного участка, находящегося в собственности налогоплательщика (членов многодетной семьи).</w:t>
      </w:r>
      <w:r w:rsidR="00BE19D8">
        <w:rPr>
          <w:sz w:val="28"/>
          <w:szCs w:val="28"/>
        </w:rPr>
        <w:t>»</w:t>
      </w:r>
    </w:p>
    <w:p w:rsidR="00805DA0" w:rsidRPr="00085812" w:rsidRDefault="00F70415" w:rsidP="00BE19D8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района.</w:t>
      </w:r>
    </w:p>
    <w:p w:rsidR="00805DA0" w:rsidRPr="00085812" w:rsidRDefault="00805DA0" w:rsidP="00BE19D8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lastRenderedPageBreak/>
        <w:t>Настоящее р</w:t>
      </w:r>
      <w:r w:rsidR="00F70415">
        <w:rPr>
          <w:sz w:val="28"/>
          <w:szCs w:val="28"/>
        </w:rPr>
        <w:t>ешение вступает в силу со дня его официального опубликования</w:t>
      </w:r>
      <w:r w:rsidRPr="00085812">
        <w:rPr>
          <w:sz w:val="28"/>
          <w:szCs w:val="28"/>
        </w:rPr>
        <w:t>.</w:t>
      </w:r>
    </w:p>
    <w:p w:rsidR="00805DA0" w:rsidRPr="00085812" w:rsidRDefault="00805DA0" w:rsidP="00BE19D8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085812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6"/>
          <w:szCs w:val="26"/>
        </w:rPr>
      </w:pPr>
    </w:p>
    <w:p w:rsidR="00BB4AA5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</w:p>
    <w:sectPr w:rsidR="00BB4AA5" w:rsidSect="008A7C1E">
      <w:pgSz w:w="11906" w:h="16838"/>
      <w:pgMar w:top="709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5BFC"/>
    <w:rsid w:val="00670423"/>
    <w:rsid w:val="00672F7F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32BCA"/>
    <w:rsid w:val="0085437A"/>
    <w:rsid w:val="008857F4"/>
    <w:rsid w:val="008870F2"/>
    <w:rsid w:val="008A7C1E"/>
    <w:rsid w:val="0090245E"/>
    <w:rsid w:val="00970556"/>
    <w:rsid w:val="00980E6F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A1236"/>
    <w:rsid w:val="00BB4AA5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0A51"/>
    <w:rsid w:val="00D40878"/>
    <w:rsid w:val="00D8042B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3E8D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569E-911C-47CD-87D3-D7E18731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4</cp:revision>
  <cp:lastPrinted>2022-06-17T05:34:00Z</cp:lastPrinted>
  <dcterms:created xsi:type="dcterms:W3CDTF">2022-06-03T07:44:00Z</dcterms:created>
  <dcterms:modified xsi:type="dcterms:W3CDTF">2022-06-17T05:34:00Z</dcterms:modified>
</cp:coreProperties>
</file>